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3B6" w:rsidRPr="00BC3413" w:rsidRDefault="00BE53B6" w:rsidP="00C4694C">
      <w:pPr>
        <w:pStyle w:val="Zpat"/>
        <w:spacing w:before="120"/>
        <w:ind w:firstLine="0"/>
        <w:jc w:val="both"/>
        <w:rPr>
          <w:sz w:val="16"/>
          <w:szCs w:val="16"/>
        </w:rPr>
      </w:pPr>
    </w:p>
    <w:p w:rsidR="0077051F" w:rsidRPr="00BC3413" w:rsidRDefault="0077051F" w:rsidP="0077051F">
      <w:pPr>
        <w:spacing w:before="40" w:after="0" w:line="240" w:lineRule="auto"/>
        <w:rPr>
          <w:rFonts w:ascii="Times New Roman" w:eastAsia="Times New Roman" w:hAnsi="Times New Roman" w:cs="Times New Roman"/>
          <w:sz w:val="20"/>
          <w:szCs w:val="20"/>
          <w:lang w:eastAsia="cs-CZ"/>
        </w:rPr>
      </w:pPr>
      <w:r w:rsidRPr="00BC3413">
        <w:rPr>
          <w:rFonts w:ascii="Times New Roman" w:eastAsia="Times New Roman" w:hAnsi="Times New Roman" w:cs="Times New Roman"/>
          <w:sz w:val="20"/>
          <w:szCs w:val="20"/>
          <w:lang w:eastAsia="cs-CZ"/>
        </w:rPr>
        <w:t xml:space="preserve">NAŠE ZN: </w:t>
      </w:r>
      <w:r w:rsidRPr="00BC3413">
        <w:rPr>
          <w:rFonts w:ascii="Times New Roman" w:eastAsia="Times New Roman" w:hAnsi="Times New Roman" w:cs="Times New Roman"/>
          <w:sz w:val="20"/>
          <w:szCs w:val="20"/>
          <w:lang w:eastAsia="cs-CZ"/>
        </w:rPr>
        <w:tab/>
      </w:r>
      <w:r w:rsidR="00E106D9" w:rsidRPr="00E106D9">
        <w:rPr>
          <w:rFonts w:ascii="Times New Roman" w:eastAsia="Times New Roman" w:hAnsi="Times New Roman" w:cs="Times New Roman"/>
          <w:color w:val="000000"/>
          <w:sz w:val="20"/>
          <w:szCs w:val="20"/>
          <w:lang w:eastAsia="cs-CZ"/>
        </w:rPr>
        <w:t>16502/2017-SŽDC-SSV-Ú3</w:t>
      </w:r>
      <w:r w:rsidR="00E106D9">
        <w:rPr>
          <w:rFonts w:ascii="Times New Roman" w:eastAsia="Times New Roman" w:hAnsi="Times New Roman" w:cs="Times New Roman"/>
          <w:color w:val="000000"/>
          <w:sz w:val="20"/>
          <w:szCs w:val="20"/>
          <w:lang w:eastAsia="cs-CZ"/>
        </w:rPr>
        <w:t>/Kli</w:t>
      </w:r>
    </w:p>
    <w:p w:rsidR="00580A94" w:rsidRPr="00BC3413" w:rsidRDefault="00580A94" w:rsidP="00580A94">
      <w:pPr>
        <w:spacing w:after="0" w:line="240" w:lineRule="auto"/>
        <w:rPr>
          <w:rFonts w:ascii="Times New Roman" w:eastAsia="Times New Roman" w:hAnsi="Times New Roman" w:cs="Times New Roman"/>
          <w:sz w:val="20"/>
          <w:szCs w:val="20"/>
          <w:lang w:eastAsia="cs-CZ"/>
        </w:rPr>
      </w:pPr>
      <w:r w:rsidRPr="00BC3413">
        <w:rPr>
          <w:rFonts w:ascii="Times New Roman" w:eastAsia="Times New Roman" w:hAnsi="Times New Roman" w:cs="Times New Roman"/>
          <w:sz w:val="20"/>
          <w:szCs w:val="20"/>
          <w:lang w:eastAsia="cs-CZ"/>
        </w:rPr>
        <w:t>VYŘIZUJE:</w:t>
      </w:r>
      <w:r w:rsidRPr="00BC3413">
        <w:rPr>
          <w:rFonts w:ascii="Times New Roman" w:eastAsia="Times New Roman" w:hAnsi="Times New Roman" w:cs="Times New Roman"/>
          <w:sz w:val="20"/>
          <w:szCs w:val="20"/>
          <w:lang w:eastAsia="cs-CZ"/>
        </w:rPr>
        <w:tab/>
        <w:t xml:space="preserve">Mgr. </w:t>
      </w:r>
      <w:r w:rsidR="00213D2A" w:rsidRPr="00BC3413">
        <w:rPr>
          <w:rFonts w:ascii="Times New Roman" w:eastAsia="Times New Roman" w:hAnsi="Times New Roman" w:cs="Times New Roman"/>
          <w:sz w:val="20"/>
          <w:szCs w:val="20"/>
          <w:lang w:eastAsia="cs-CZ"/>
        </w:rPr>
        <w:t>Jaroslav Klimeš</w:t>
      </w:r>
    </w:p>
    <w:p w:rsidR="00580A94" w:rsidRPr="00BC3413" w:rsidRDefault="00580A94" w:rsidP="00580A94">
      <w:pPr>
        <w:spacing w:after="0" w:line="240" w:lineRule="auto"/>
        <w:rPr>
          <w:rFonts w:ascii="Times New Roman" w:eastAsia="Times New Roman" w:hAnsi="Times New Roman" w:cs="Times New Roman"/>
          <w:sz w:val="20"/>
          <w:szCs w:val="20"/>
          <w:lang w:eastAsia="cs-CZ"/>
        </w:rPr>
      </w:pPr>
      <w:r w:rsidRPr="00BC3413">
        <w:rPr>
          <w:rFonts w:ascii="Times New Roman" w:eastAsia="Times New Roman" w:hAnsi="Times New Roman" w:cs="Times New Roman"/>
          <w:sz w:val="20"/>
          <w:szCs w:val="20"/>
          <w:lang w:eastAsia="cs-CZ"/>
        </w:rPr>
        <w:t xml:space="preserve">TEL: </w:t>
      </w:r>
      <w:r w:rsidRPr="00BC3413">
        <w:rPr>
          <w:rFonts w:ascii="Times New Roman" w:eastAsia="Times New Roman" w:hAnsi="Times New Roman" w:cs="Times New Roman"/>
          <w:sz w:val="20"/>
          <w:szCs w:val="20"/>
          <w:lang w:eastAsia="cs-CZ"/>
        </w:rPr>
        <w:tab/>
      </w:r>
      <w:r w:rsidRPr="00BC3413">
        <w:rPr>
          <w:rFonts w:ascii="Times New Roman" w:eastAsia="Times New Roman" w:hAnsi="Times New Roman" w:cs="Times New Roman"/>
          <w:sz w:val="20"/>
          <w:szCs w:val="20"/>
          <w:lang w:eastAsia="cs-CZ"/>
        </w:rPr>
        <w:tab/>
      </w:r>
      <w:r w:rsidR="00213D2A" w:rsidRPr="00BC3413">
        <w:rPr>
          <w:rFonts w:ascii="Times New Roman" w:eastAsia="Times New Roman" w:hAnsi="Times New Roman" w:cs="Times New Roman"/>
          <w:sz w:val="20"/>
          <w:szCs w:val="20"/>
          <w:lang w:eastAsia="cs-CZ"/>
        </w:rPr>
        <w:t>722 819 305</w:t>
      </w:r>
    </w:p>
    <w:p w:rsidR="00580A94" w:rsidRPr="008F71AD" w:rsidRDefault="00580A94" w:rsidP="00580A94">
      <w:pPr>
        <w:spacing w:after="0" w:line="240" w:lineRule="auto"/>
        <w:rPr>
          <w:rFonts w:ascii="Times New Roman" w:eastAsia="Times New Roman" w:hAnsi="Times New Roman" w:cs="Times New Roman"/>
          <w:sz w:val="20"/>
          <w:szCs w:val="20"/>
          <w:lang w:val="en-US" w:eastAsia="cs-CZ"/>
        </w:rPr>
      </w:pPr>
      <w:r w:rsidRPr="00BC3413">
        <w:rPr>
          <w:rFonts w:ascii="Times New Roman" w:eastAsia="Times New Roman" w:hAnsi="Times New Roman" w:cs="Times New Roman"/>
          <w:sz w:val="20"/>
          <w:szCs w:val="20"/>
          <w:lang w:eastAsia="cs-CZ"/>
        </w:rPr>
        <w:t xml:space="preserve">E-MAIL: </w:t>
      </w:r>
      <w:r w:rsidRPr="00BC3413">
        <w:rPr>
          <w:rFonts w:ascii="Times New Roman" w:eastAsia="Times New Roman" w:hAnsi="Times New Roman" w:cs="Times New Roman"/>
          <w:sz w:val="20"/>
          <w:szCs w:val="20"/>
          <w:lang w:eastAsia="cs-CZ"/>
        </w:rPr>
        <w:tab/>
      </w:r>
      <w:proofErr w:type="spellStart"/>
      <w:r w:rsidR="00213D2A" w:rsidRPr="00BC3413">
        <w:rPr>
          <w:rFonts w:ascii="Times New Roman" w:eastAsia="Times New Roman" w:hAnsi="Times New Roman" w:cs="Times New Roman"/>
          <w:sz w:val="20"/>
          <w:szCs w:val="20"/>
          <w:lang w:eastAsia="cs-CZ"/>
        </w:rPr>
        <w:t>KlimesJa</w:t>
      </w:r>
      <w:proofErr w:type="spellEnd"/>
      <w:r w:rsidRPr="00BC3413">
        <w:rPr>
          <w:rFonts w:ascii="Times New Roman" w:eastAsia="Times New Roman" w:hAnsi="Times New Roman" w:cs="Times New Roman"/>
          <w:sz w:val="20"/>
          <w:szCs w:val="20"/>
          <w:lang w:val="en-US" w:eastAsia="cs-CZ"/>
        </w:rPr>
        <w:t>@</w:t>
      </w:r>
      <w:r w:rsidRPr="008F71AD">
        <w:rPr>
          <w:rFonts w:ascii="Times New Roman" w:eastAsia="Times New Roman" w:hAnsi="Times New Roman" w:cs="Times New Roman"/>
          <w:sz w:val="20"/>
          <w:szCs w:val="20"/>
          <w:lang w:val="en-US" w:eastAsia="cs-CZ"/>
        </w:rPr>
        <w:t>szdc.cz</w:t>
      </w:r>
    </w:p>
    <w:p w:rsidR="00580A94" w:rsidRPr="00BC3413" w:rsidRDefault="00580A94" w:rsidP="00580A94">
      <w:pPr>
        <w:spacing w:after="0" w:line="240" w:lineRule="auto"/>
        <w:rPr>
          <w:rFonts w:ascii="Times New Roman" w:eastAsia="Times New Roman" w:hAnsi="Times New Roman" w:cs="Times New Roman"/>
          <w:sz w:val="20"/>
          <w:szCs w:val="20"/>
          <w:lang w:eastAsia="cs-CZ"/>
        </w:rPr>
      </w:pPr>
      <w:r w:rsidRPr="008F71AD">
        <w:rPr>
          <w:rFonts w:ascii="Times New Roman" w:eastAsia="Times New Roman" w:hAnsi="Times New Roman" w:cs="Times New Roman"/>
          <w:sz w:val="20"/>
          <w:szCs w:val="20"/>
          <w:lang w:eastAsia="cs-CZ"/>
        </w:rPr>
        <w:t xml:space="preserve">DATUM: </w:t>
      </w:r>
      <w:r w:rsidRPr="008F71AD">
        <w:rPr>
          <w:rFonts w:ascii="Times New Roman" w:eastAsia="Times New Roman" w:hAnsi="Times New Roman" w:cs="Times New Roman"/>
          <w:sz w:val="20"/>
          <w:szCs w:val="20"/>
          <w:lang w:eastAsia="cs-CZ"/>
        </w:rPr>
        <w:tab/>
        <w:t xml:space="preserve">Olomouc </w:t>
      </w:r>
      <w:r w:rsidR="004F237D" w:rsidRPr="008F71AD">
        <w:rPr>
          <w:rFonts w:ascii="Times New Roman" w:eastAsia="Times New Roman" w:hAnsi="Times New Roman" w:cs="Times New Roman"/>
          <w:sz w:val="20"/>
          <w:szCs w:val="20"/>
          <w:lang w:eastAsia="cs-CZ"/>
        </w:rPr>
        <w:t>1</w:t>
      </w:r>
      <w:r w:rsidR="00CD19F9" w:rsidRPr="008F71AD">
        <w:rPr>
          <w:rFonts w:ascii="Times New Roman" w:eastAsia="Times New Roman" w:hAnsi="Times New Roman" w:cs="Times New Roman"/>
          <w:sz w:val="20"/>
          <w:szCs w:val="20"/>
          <w:lang w:eastAsia="cs-CZ"/>
        </w:rPr>
        <w:t>7</w:t>
      </w:r>
      <w:r w:rsidRPr="008F71AD">
        <w:rPr>
          <w:rFonts w:ascii="Times New Roman" w:eastAsia="Times New Roman" w:hAnsi="Times New Roman" w:cs="Times New Roman"/>
          <w:sz w:val="20"/>
          <w:szCs w:val="20"/>
          <w:lang w:eastAsia="cs-CZ"/>
        </w:rPr>
        <w:t>.</w:t>
      </w:r>
      <w:r w:rsidR="004E1673" w:rsidRPr="008F71AD">
        <w:rPr>
          <w:rFonts w:ascii="Times New Roman" w:eastAsia="Times New Roman" w:hAnsi="Times New Roman" w:cs="Times New Roman"/>
          <w:sz w:val="20"/>
          <w:szCs w:val="20"/>
          <w:lang w:eastAsia="cs-CZ"/>
        </w:rPr>
        <w:t xml:space="preserve"> </w:t>
      </w:r>
      <w:r w:rsidR="00771244" w:rsidRPr="008F71AD">
        <w:rPr>
          <w:rFonts w:ascii="Times New Roman" w:eastAsia="Times New Roman" w:hAnsi="Times New Roman" w:cs="Times New Roman"/>
          <w:sz w:val="20"/>
          <w:szCs w:val="20"/>
          <w:lang w:eastAsia="cs-CZ"/>
        </w:rPr>
        <w:t>10</w:t>
      </w:r>
      <w:r w:rsidRPr="008F71AD">
        <w:rPr>
          <w:rFonts w:ascii="Times New Roman" w:eastAsia="Times New Roman" w:hAnsi="Times New Roman" w:cs="Times New Roman"/>
          <w:sz w:val="20"/>
          <w:szCs w:val="20"/>
          <w:lang w:eastAsia="cs-CZ"/>
        </w:rPr>
        <w:t>.</w:t>
      </w:r>
      <w:r w:rsidR="004E1673" w:rsidRPr="008F71AD">
        <w:rPr>
          <w:rFonts w:ascii="Times New Roman" w:eastAsia="Times New Roman" w:hAnsi="Times New Roman" w:cs="Times New Roman"/>
          <w:sz w:val="20"/>
          <w:szCs w:val="20"/>
          <w:lang w:eastAsia="cs-CZ"/>
        </w:rPr>
        <w:t xml:space="preserve"> </w:t>
      </w:r>
      <w:r w:rsidRPr="008F71AD">
        <w:rPr>
          <w:rFonts w:ascii="Times New Roman" w:eastAsia="Times New Roman" w:hAnsi="Times New Roman" w:cs="Times New Roman"/>
          <w:sz w:val="20"/>
          <w:szCs w:val="20"/>
          <w:lang w:eastAsia="cs-CZ"/>
        </w:rPr>
        <w:t>2017</w:t>
      </w:r>
    </w:p>
    <w:p w:rsidR="0077051F" w:rsidRPr="00BC3413"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p>
    <w:p w:rsidR="0077051F" w:rsidRPr="00BC3413"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r w:rsidRPr="00BC3413">
        <w:rPr>
          <w:rFonts w:ascii="Times New Roman" w:eastAsia="Times New Roman" w:hAnsi="Times New Roman" w:cs="Times New Roman"/>
          <w:sz w:val="16"/>
          <w:szCs w:val="16"/>
          <w:lang w:eastAsia="cs-CZ"/>
        </w:rPr>
        <w:t xml:space="preserve">POČ. LISTŮ:   </w:t>
      </w:r>
      <w:r w:rsidR="008F71AD">
        <w:rPr>
          <w:rFonts w:ascii="Times New Roman" w:eastAsia="Times New Roman" w:hAnsi="Times New Roman" w:cs="Times New Roman"/>
          <w:sz w:val="16"/>
          <w:szCs w:val="16"/>
          <w:lang w:eastAsia="cs-CZ"/>
        </w:rPr>
        <w:t>7</w:t>
      </w:r>
    </w:p>
    <w:p w:rsidR="0077051F" w:rsidRPr="00BC3413" w:rsidRDefault="0077051F" w:rsidP="0077051F">
      <w:pPr>
        <w:tabs>
          <w:tab w:val="center" w:pos="4536"/>
          <w:tab w:val="right" w:pos="9072"/>
        </w:tabs>
        <w:spacing w:after="0" w:line="240" w:lineRule="auto"/>
        <w:rPr>
          <w:rFonts w:ascii="Times New Roman" w:eastAsia="Times New Roman" w:hAnsi="Times New Roman" w:cs="Times New Roman"/>
          <w:sz w:val="20"/>
          <w:szCs w:val="20"/>
          <w:lang w:eastAsia="cs-CZ"/>
        </w:rPr>
      </w:pPr>
      <w:r w:rsidRPr="00BC3413">
        <w:rPr>
          <w:rFonts w:ascii="Times New Roman" w:eastAsia="Times New Roman" w:hAnsi="Times New Roman" w:cs="Times New Roman"/>
          <w:sz w:val="16"/>
          <w:szCs w:val="16"/>
          <w:lang w:eastAsia="cs-CZ"/>
        </w:rPr>
        <w:t>POČ. PŘÍLOH:</w:t>
      </w:r>
      <w:r w:rsidR="008F71AD">
        <w:rPr>
          <w:rFonts w:ascii="Times New Roman" w:eastAsia="Times New Roman" w:hAnsi="Times New Roman" w:cs="Times New Roman"/>
          <w:sz w:val="16"/>
          <w:szCs w:val="16"/>
          <w:lang w:eastAsia="cs-CZ"/>
        </w:rPr>
        <w:t xml:space="preserve"> 25</w:t>
      </w:r>
    </w:p>
    <w:p w:rsidR="0077051F" w:rsidRPr="00BC3413" w:rsidRDefault="0077051F" w:rsidP="0077051F">
      <w:pPr>
        <w:spacing w:after="0" w:line="240" w:lineRule="auto"/>
        <w:rPr>
          <w:rFonts w:ascii="Times New Roman" w:eastAsia="Times New Roman" w:hAnsi="Times New Roman" w:cs="Times New Roman"/>
          <w:sz w:val="16"/>
          <w:szCs w:val="16"/>
          <w:lang w:eastAsia="cs-CZ"/>
        </w:rPr>
      </w:pPr>
      <w:r w:rsidRPr="00BC3413">
        <w:rPr>
          <w:rFonts w:ascii="Times New Roman" w:eastAsia="Times New Roman" w:hAnsi="Times New Roman" w:cs="Times New Roman"/>
          <w:sz w:val="16"/>
          <w:szCs w:val="16"/>
          <w:lang w:eastAsia="cs-CZ"/>
        </w:rPr>
        <w:t xml:space="preserve">POČ. </w:t>
      </w:r>
      <w:proofErr w:type="gramStart"/>
      <w:r w:rsidRPr="00BC3413">
        <w:rPr>
          <w:rFonts w:ascii="Times New Roman" w:eastAsia="Times New Roman" w:hAnsi="Times New Roman" w:cs="Times New Roman"/>
          <w:sz w:val="16"/>
          <w:szCs w:val="16"/>
          <w:lang w:eastAsia="cs-CZ"/>
        </w:rPr>
        <w:t>LISTŮ  PŘ.</w:t>
      </w:r>
      <w:proofErr w:type="gramEnd"/>
      <w:r w:rsidRPr="00BC3413">
        <w:rPr>
          <w:rFonts w:ascii="Times New Roman" w:eastAsia="Times New Roman" w:hAnsi="Times New Roman" w:cs="Times New Roman"/>
          <w:sz w:val="16"/>
          <w:szCs w:val="16"/>
          <w:lang w:eastAsia="cs-CZ"/>
        </w:rPr>
        <w:t xml:space="preserve">:  </w:t>
      </w:r>
      <w:r w:rsidR="008F71AD">
        <w:rPr>
          <w:rFonts w:ascii="Times New Roman" w:eastAsia="Times New Roman" w:hAnsi="Times New Roman" w:cs="Times New Roman"/>
          <w:sz w:val="16"/>
          <w:szCs w:val="16"/>
          <w:lang w:eastAsia="cs-CZ"/>
        </w:rPr>
        <w:t>-</w:t>
      </w:r>
    </w:p>
    <w:p w:rsidR="00BE53B6" w:rsidRPr="00BC3413" w:rsidRDefault="00BE53B6" w:rsidP="00EC54F5">
      <w:pPr>
        <w:jc w:val="center"/>
        <w:rPr>
          <w:rFonts w:ascii="Times New Roman" w:hAnsi="Times New Roman" w:cs="Times New Roman"/>
          <w:b/>
          <w:bCs/>
        </w:rPr>
      </w:pPr>
    </w:p>
    <w:p w:rsidR="005F188D" w:rsidRPr="00BC3413" w:rsidRDefault="00BE53B6" w:rsidP="005F188D">
      <w:pPr>
        <w:spacing w:after="0" w:line="240" w:lineRule="auto"/>
        <w:rPr>
          <w:rFonts w:ascii="Times New Roman" w:hAnsi="Times New Roman" w:cs="Times New Roman"/>
          <w:b/>
          <w:bCs/>
          <w:lang w:eastAsia="cs-CZ"/>
        </w:rPr>
      </w:pPr>
      <w:r w:rsidRPr="00BC3413">
        <w:rPr>
          <w:rFonts w:ascii="Times New Roman" w:hAnsi="Times New Roman" w:cs="Times New Roman"/>
          <w:b/>
          <w:lang w:eastAsia="cs-CZ"/>
        </w:rPr>
        <w:t>Věc:</w:t>
      </w:r>
      <w:r w:rsidRPr="00BC3413">
        <w:rPr>
          <w:rFonts w:ascii="Times New Roman" w:hAnsi="Times New Roman" w:cs="Times New Roman"/>
          <w:b/>
          <w:bCs/>
          <w:lang w:eastAsia="cs-CZ"/>
        </w:rPr>
        <w:t xml:space="preserve"> </w:t>
      </w:r>
      <w:r w:rsidRPr="00BC3413">
        <w:rPr>
          <w:rFonts w:ascii="Times New Roman" w:hAnsi="Times New Roman" w:cs="Times New Roman"/>
          <w:b/>
          <w:bCs/>
          <w:lang w:eastAsia="cs-CZ"/>
        </w:rPr>
        <w:tab/>
      </w:r>
      <w:r w:rsidR="00CB7A90" w:rsidRPr="00BC3413">
        <w:rPr>
          <w:rFonts w:ascii="Times New Roman" w:hAnsi="Times New Roman" w:cs="Times New Roman"/>
          <w:b/>
          <w:bCs/>
          <w:lang w:eastAsia="cs-CZ"/>
        </w:rPr>
        <w:t>Revitalizace trati Týniště n. O. – Broumov</w:t>
      </w:r>
    </w:p>
    <w:p w:rsidR="00580A94" w:rsidRPr="00BC3413" w:rsidRDefault="00580A94" w:rsidP="00FA5EB3">
      <w:pPr>
        <w:tabs>
          <w:tab w:val="left" w:pos="567"/>
        </w:tabs>
        <w:spacing w:after="0" w:line="240" w:lineRule="auto"/>
        <w:ind w:left="709"/>
        <w:rPr>
          <w:rFonts w:ascii="Times New Roman" w:hAnsi="Times New Roman" w:cs="Times New Roman"/>
          <w:lang w:eastAsia="cs-CZ"/>
        </w:rPr>
      </w:pPr>
    </w:p>
    <w:p w:rsidR="00D56BFE" w:rsidRPr="00BC3413" w:rsidRDefault="00247E89" w:rsidP="00FA5EB3">
      <w:pPr>
        <w:tabs>
          <w:tab w:val="left" w:pos="567"/>
        </w:tabs>
        <w:spacing w:after="0" w:line="240" w:lineRule="auto"/>
        <w:ind w:left="709"/>
        <w:rPr>
          <w:rFonts w:ascii="Times New Roman" w:hAnsi="Times New Roman" w:cs="Times New Roman"/>
          <w:lang w:eastAsia="cs-CZ"/>
        </w:rPr>
      </w:pPr>
      <w:r w:rsidRPr="00BC3413">
        <w:rPr>
          <w:rFonts w:ascii="Times New Roman" w:hAnsi="Times New Roman" w:cs="Times New Roman"/>
          <w:lang w:eastAsia="cs-CZ"/>
        </w:rPr>
        <w:t>Vysvětlení</w:t>
      </w:r>
      <w:r w:rsidR="003E5486" w:rsidRPr="00BC3413">
        <w:rPr>
          <w:rFonts w:ascii="Times New Roman" w:hAnsi="Times New Roman" w:cs="Times New Roman"/>
          <w:lang w:eastAsia="cs-CZ"/>
        </w:rPr>
        <w:t xml:space="preserve">/ změna/ doplnění </w:t>
      </w:r>
      <w:r w:rsidRPr="00BC3413">
        <w:rPr>
          <w:rFonts w:ascii="Times New Roman" w:hAnsi="Times New Roman" w:cs="Times New Roman"/>
          <w:lang w:eastAsia="cs-CZ"/>
        </w:rPr>
        <w:t xml:space="preserve">zadávací dokumentace </w:t>
      </w:r>
      <w:r w:rsidR="00BE53B6" w:rsidRPr="00BC3413">
        <w:rPr>
          <w:rFonts w:ascii="Times New Roman" w:hAnsi="Times New Roman" w:cs="Times New Roman"/>
          <w:lang w:eastAsia="cs-CZ"/>
        </w:rPr>
        <w:t>č</w:t>
      </w:r>
      <w:r w:rsidR="005D7BF8">
        <w:rPr>
          <w:rFonts w:ascii="Times New Roman" w:hAnsi="Times New Roman" w:cs="Times New Roman"/>
          <w:lang w:eastAsia="cs-CZ"/>
        </w:rPr>
        <w:t xml:space="preserve">. </w:t>
      </w:r>
      <w:r w:rsidR="00E106D9">
        <w:rPr>
          <w:rFonts w:ascii="Times New Roman" w:hAnsi="Times New Roman" w:cs="Times New Roman"/>
          <w:lang w:eastAsia="cs-CZ"/>
        </w:rPr>
        <w:t>10</w:t>
      </w:r>
    </w:p>
    <w:p w:rsidR="00FA5EB3" w:rsidRPr="00BC3413" w:rsidRDefault="00FA5EB3" w:rsidP="00FA5EB3">
      <w:pPr>
        <w:tabs>
          <w:tab w:val="left" w:pos="567"/>
        </w:tabs>
        <w:spacing w:after="0" w:line="240" w:lineRule="auto"/>
        <w:ind w:left="709"/>
        <w:rPr>
          <w:rFonts w:ascii="Times New Roman" w:hAnsi="Times New Roman" w:cs="Times New Roman"/>
          <w:lang w:eastAsia="cs-CZ"/>
        </w:rPr>
      </w:pPr>
      <w:r w:rsidRPr="00BC3413">
        <w:rPr>
          <w:rFonts w:ascii="Times New Roman" w:hAnsi="Times New Roman" w:cs="Times New Roman"/>
        </w:rPr>
        <w:t xml:space="preserve">ve smyslu </w:t>
      </w:r>
      <w:r w:rsidRPr="00BC3413">
        <w:rPr>
          <w:rFonts w:ascii="Times New Roman" w:eastAsia="Times New Roman" w:hAnsi="Times New Roman" w:cs="Times New Roman"/>
          <w:lang w:eastAsia="cs-CZ"/>
        </w:rPr>
        <w:t>§ 98</w:t>
      </w:r>
      <w:r w:rsidR="003E5486" w:rsidRPr="00BC3413">
        <w:rPr>
          <w:rFonts w:ascii="Times New Roman" w:eastAsia="Times New Roman" w:hAnsi="Times New Roman" w:cs="Times New Roman"/>
          <w:lang w:eastAsia="cs-CZ"/>
        </w:rPr>
        <w:t xml:space="preserve"> a § 99</w:t>
      </w:r>
      <w:r w:rsidRPr="00BC3413">
        <w:rPr>
          <w:rFonts w:ascii="Times New Roman" w:eastAsia="Times New Roman" w:hAnsi="Times New Roman" w:cs="Times New Roman"/>
          <w:lang w:eastAsia="cs-CZ"/>
        </w:rPr>
        <w:t xml:space="preserve"> zákona č. 134/2016 Sb., o zadávání veřejných zakázek, ve znění pozdějších předpisů (dále jen „ZZVZ“)</w:t>
      </w:r>
    </w:p>
    <w:p w:rsidR="00445369" w:rsidRDefault="00445369" w:rsidP="00445369">
      <w:pPr>
        <w:pStyle w:val="Bezmezer"/>
        <w:tabs>
          <w:tab w:val="left" w:pos="284"/>
        </w:tabs>
        <w:jc w:val="both"/>
        <w:rPr>
          <w:rFonts w:ascii="Times New Roman" w:hAnsi="Times New Roman" w:cs="Times New Roman"/>
          <w:b/>
          <w:lang w:eastAsia="cs-CZ"/>
        </w:rPr>
      </w:pPr>
    </w:p>
    <w:p w:rsidR="00332EBB" w:rsidRDefault="00332EBB" w:rsidP="00332EBB">
      <w:pPr>
        <w:pStyle w:val="Bezmezer"/>
        <w:tabs>
          <w:tab w:val="left" w:pos="284"/>
        </w:tabs>
        <w:rPr>
          <w:rFonts w:ascii="Times New Roman" w:eastAsia="Times New Roman" w:hAnsi="Times New Roman" w:cs="Times New Roman"/>
          <w:noProof/>
          <w:sz w:val="24"/>
          <w:szCs w:val="20"/>
        </w:rPr>
      </w:pPr>
      <w:r w:rsidRPr="00BC3413">
        <w:rPr>
          <w:rFonts w:ascii="Times New Roman" w:hAnsi="Times New Roman" w:cs="Times New Roman"/>
          <w:b/>
          <w:lang w:eastAsia="cs-CZ"/>
        </w:rPr>
        <w:t xml:space="preserve">Dotaz č. </w:t>
      </w:r>
      <w:r>
        <w:rPr>
          <w:rFonts w:ascii="Times New Roman" w:hAnsi="Times New Roman" w:cs="Times New Roman"/>
          <w:b/>
          <w:lang w:eastAsia="cs-CZ"/>
        </w:rPr>
        <w:t>95</w:t>
      </w:r>
      <w:r w:rsidRPr="00BC3413">
        <w:rPr>
          <w:rFonts w:ascii="Times New Roman" w:hAnsi="Times New Roman" w:cs="Times New Roman"/>
          <w:b/>
          <w:lang w:eastAsia="cs-CZ"/>
        </w:rPr>
        <w:t>:</w:t>
      </w:r>
    </w:p>
    <w:p w:rsidR="00332EBB" w:rsidRPr="00CD19F9" w:rsidRDefault="00332EBB" w:rsidP="00332EBB">
      <w:pPr>
        <w:jc w:val="both"/>
        <w:rPr>
          <w:rFonts w:ascii="Times New Roman" w:hAnsi="Times New Roman" w:cs="Times New Roman"/>
          <w:iCs/>
        </w:rPr>
      </w:pPr>
      <w:r w:rsidRPr="00CD19F9">
        <w:rPr>
          <w:rFonts w:ascii="Times New Roman" w:hAnsi="Times New Roman" w:cs="Times New Roman"/>
          <w:iCs/>
        </w:rPr>
        <w:t xml:space="preserve">SO 90-34-21 Kácení </w:t>
      </w:r>
      <w:proofErr w:type="spellStart"/>
      <w:r w:rsidRPr="00CD19F9">
        <w:rPr>
          <w:rFonts w:ascii="Times New Roman" w:hAnsi="Times New Roman" w:cs="Times New Roman"/>
          <w:iCs/>
        </w:rPr>
        <w:t>mimolesní</w:t>
      </w:r>
      <w:proofErr w:type="spellEnd"/>
      <w:r w:rsidRPr="00CD19F9">
        <w:rPr>
          <w:rFonts w:ascii="Times New Roman" w:hAnsi="Times New Roman" w:cs="Times New Roman"/>
          <w:iCs/>
        </w:rPr>
        <w:t xml:space="preserve"> zeleně</w:t>
      </w:r>
    </w:p>
    <w:p w:rsidR="00332EBB" w:rsidRPr="002C2114" w:rsidRDefault="00332EBB" w:rsidP="00332EBB">
      <w:pPr>
        <w:jc w:val="both"/>
        <w:rPr>
          <w:rFonts w:ascii="Times New Roman" w:hAnsi="Times New Roman" w:cs="Times New Roman"/>
          <w:iCs/>
        </w:rPr>
      </w:pPr>
      <w:r w:rsidRPr="00CD19F9">
        <w:rPr>
          <w:rFonts w:ascii="Times New Roman" w:hAnsi="Times New Roman" w:cs="Times New Roman"/>
          <w:iCs/>
        </w:rPr>
        <w:t xml:space="preserve">Obsah tohoto objektu vychází z části </w:t>
      </w:r>
      <w:proofErr w:type="gramStart"/>
      <w:r w:rsidRPr="00CD19F9">
        <w:rPr>
          <w:rFonts w:ascii="Times New Roman" w:hAnsi="Times New Roman" w:cs="Times New Roman"/>
          <w:iCs/>
        </w:rPr>
        <w:t>dokumentace B.3.5</w:t>
      </w:r>
      <w:proofErr w:type="gramEnd"/>
      <w:r w:rsidRPr="00CD19F9">
        <w:rPr>
          <w:rFonts w:ascii="Times New Roman" w:hAnsi="Times New Roman" w:cs="Times New Roman"/>
          <w:iCs/>
        </w:rPr>
        <w:t xml:space="preserve">. Dendrologický průzkum. Zde jsou stromy ke </w:t>
      </w:r>
      <w:r w:rsidRPr="002C2114">
        <w:rPr>
          <w:rFonts w:ascii="Times New Roman" w:hAnsi="Times New Roman" w:cs="Times New Roman"/>
          <w:iCs/>
        </w:rPr>
        <w:t>kácení uvedeny v tabulkách  přílohy B. V objektu SO 90-34-21 jsou stromy zakresleny v situacích prostoru stavby. V tabulkách i ve výkresech je pod čísly uvedeno 329ks stromů s kácením na povolení (nad 80cm) a 143 stromů s kácením bez povolení (do 80cm). Dále jsou v dokumentaci uvedeny plochy mýcení křovin.</w:t>
      </w:r>
    </w:p>
    <w:p w:rsidR="00332EBB" w:rsidRPr="002C2114" w:rsidRDefault="00332EBB" w:rsidP="00332EBB">
      <w:pPr>
        <w:jc w:val="both"/>
        <w:rPr>
          <w:rFonts w:ascii="Times New Roman" w:hAnsi="Times New Roman" w:cs="Times New Roman"/>
        </w:rPr>
      </w:pPr>
      <w:r w:rsidRPr="002C2114">
        <w:rPr>
          <w:rFonts w:ascii="Times New Roman" w:hAnsi="Times New Roman" w:cs="Times New Roman"/>
          <w:iCs/>
        </w:rPr>
        <w:t xml:space="preserve">Jak s dokumentací koresponduje výkaz výměr SO 90-34-21? Zejména pak položka 3 Kácení stromů kmene do 0,5m s odstraněním pařezu – </w:t>
      </w:r>
      <w:r w:rsidRPr="002C2114">
        <w:rPr>
          <w:rFonts w:ascii="Times New Roman" w:hAnsi="Times New Roman" w:cs="Times New Roman"/>
          <w:b/>
          <w:bCs/>
          <w:iCs/>
          <w:sz w:val="24"/>
          <w:szCs w:val="24"/>
        </w:rPr>
        <w:t>6392 kus</w:t>
      </w:r>
      <w:r w:rsidRPr="002C2114">
        <w:rPr>
          <w:rFonts w:ascii="Times New Roman" w:hAnsi="Times New Roman" w:cs="Times New Roman"/>
          <w:iCs/>
        </w:rPr>
        <w:t xml:space="preserve">, položka  24 Kácení stromů kmene do 0,5m s odstraněním pařezu – </w:t>
      </w:r>
      <w:r w:rsidRPr="002C2114">
        <w:rPr>
          <w:rFonts w:ascii="Times New Roman" w:hAnsi="Times New Roman" w:cs="Times New Roman"/>
          <w:b/>
          <w:bCs/>
          <w:iCs/>
          <w:sz w:val="24"/>
          <w:szCs w:val="24"/>
        </w:rPr>
        <w:t>3596 kus</w:t>
      </w:r>
      <w:r w:rsidRPr="002C2114">
        <w:rPr>
          <w:rFonts w:ascii="Times New Roman" w:hAnsi="Times New Roman" w:cs="Times New Roman"/>
          <w:iCs/>
        </w:rPr>
        <w:t>.</w:t>
      </w:r>
    </w:p>
    <w:p w:rsidR="00332EBB" w:rsidRPr="002C2114" w:rsidRDefault="00332EBB" w:rsidP="00332EBB">
      <w:pPr>
        <w:pStyle w:val="Bezmezer"/>
        <w:tabs>
          <w:tab w:val="left" w:pos="284"/>
        </w:tabs>
        <w:jc w:val="both"/>
        <w:rPr>
          <w:rFonts w:ascii="Times New Roman" w:hAnsi="Times New Roman" w:cs="Times New Roman"/>
          <w:lang w:eastAsia="cs-CZ"/>
        </w:rPr>
      </w:pPr>
      <w:r w:rsidRPr="002C2114">
        <w:rPr>
          <w:rFonts w:ascii="Times New Roman" w:hAnsi="Times New Roman" w:cs="Times New Roman"/>
          <w:b/>
          <w:lang w:eastAsia="cs-CZ"/>
        </w:rPr>
        <w:t>Odpověď:</w:t>
      </w:r>
    </w:p>
    <w:p w:rsidR="00332EBB" w:rsidRPr="002C2114" w:rsidRDefault="00332EBB" w:rsidP="00332EBB">
      <w:pPr>
        <w:pStyle w:val="Bezmezer"/>
        <w:tabs>
          <w:tab w:val="left" w:pos="284"/>
        </w:tabs>
        <w:jc w:val="both"/>
        <w:rPr>
          <w:rFonts w:ascii="Times New Roman" w:hAnsi="Times New Roman" w:cs="Times New Roman"/>
          <w:b/>
          <w:lang w:eastAsia="cs-CZ"/>
        </w:rPr>
      </w:pPr>
      <w:r w:rsidRPr="002C2114">
        <w:rPr>
          <w:rFonts w:ascii="Times New Roman" w:hAnsi="Times New Roman" w:cs="Times New Roman"/>
          <w:b/>
          <w:lang w:eastAsia="cs-CZ"/>
        </w:rPr>
        <w:t xml:space="preserve">Jedná se o stromy (dřeviny) s průměrem na pařezu nad 10 cm, které jsou součástí ploch odstranění keřových porostů. V těchto porostech je podle zjištění dendrologického průzkumu značné zastoupení těchto dřevin (počet byl určen koeficientem cca 5 ks na m/2). </w:t>
      </w:r>
    </w:p>
    <w:p w:rsidR="00332EBB" w:rsidRPr="002C2114" w:rsidRDefault="00332EBB" w:rsidP="00332EBB">
      <w:pPr>
        <w:pStyle w:val="Bezmezer"/>
        <w:tabs>
          <w:tab w:val="left" w:pos="284"/>
        </w:tabs>
        <w:jc w:val="both"/>
        <w:rPr>
          <w:rFonts w:ascii="Times New Roman" w:hAnsi="Times New Roman" w:cs="Times New Roman"/>
          <w:b/>
          <w:lang w:eastAsia="cs-CZ"/>
        </w:rPr>
      </w:pPr>
      <w:r w:rsidRPr="002C2114">
        <w:rPr>
          <w:rFonts w:ascii="Times New Roman" w:hAnsi="Times New Roman" w:cs="Times New Roman"/>
          <w:b/>
          <w:lang w:eastAsia="cs-CZ"/>
        </w:rPr>
        <w:t>Bohužel položka odstranění křovin obsahuje pouze kácení dřevin do průměru 10 cm, což v konečném důsledku způsobuje při realizaci stavby to, že zhotovitel odmítá kácet tyto dřeviny, neboť svými rozměry přesahují parametry v položce a následně vyžaduje zaplacení víceprací. Při vlastní realizaci kácení samozřejmě na některých plochách bude těchto dřevin více, jinde méně, ale průměrně by se měl zhotovitel dostat na tuto hodnotu. Přesné počítání jednotlivých dřevin v těchto porostech, kam se nedá ani vstoupit, kvůli jejich hustotě, je v rámci provádění DP nerealizovatelné. Proto jsou vytipovány jednotlivé zkusné plochy, kde se tyto dřeviny sečtou na ploše a následně se koeficient použije pro výpočet počtu nadrozměrných dřevin v ploše keřových porostů.</w:t>
      </w:r>
    </w:p>
    <w:p w:rsidR="00332EBB" w:rsidRPr="002C2114" w:rsidRDefault="00332EBB" w:rsidP="00332EBB">
      <w:pPr>
        <w:pStyle w:val="Bezmezer"/>
        <w:tabs>
          <w:tab w:val="left" w:pos="284"/>
        </w:tabs>
        <w:jc w:val="both"/>
        <w:rPr>
          <w:rFonts w:ascii="Times New Roman" w:hAnsi="Times New Roman" w:cs="Times New Roman"/>
          <w:b/>
          <w:lang w:eastAsia="cs-CZ"/>
        </w:rPr>
      </w:pPr>
      <w:r w:rsidRPr="002C2114">
        <w:rPr>
          <w:rFonts w:ascii="Times New Roman" w:hAnsi="Times New Roman" w:cs="Times New Roman"/>
          <w:b/>
          <w:lang w:eastAsia="cs-CZ"/>
        </w:rPr>
        <w:t xml:space="preserve">Další problém vzniká časovou prodlevou mezi fyzickým provedením DP a dobou, kdy proběhne realizace stavby, protože dřeviny v těchto porostech rostou a každoročně se jejich průměr zvyšuje, což v konečném důsledku opět znamená, že zastoupení nadrozměrných dřevin v porostech každoročně roste. Též z tohoto důvodu je použit popsaný koeficient a uvedené položky. </w:t>
      </w:r>
    </w:p>
    <w:p w:rsidR="00332EBB" w:rsidRPr="002C2114" w:rsidRDefault="00332EBB" w:rsidP="00332EBB">
      <w:pPr>
        <w:pStyle w:val="Bezmezer"/>
        <w:tabs>
          <w:tab w:val="left" w:pos="284"/>
        </w:tabs>
        <w:jc w:val="both"/>
        <w:rPr>
          <w:rFonts w:ascii="Times New Roman" w:hAnsi="Times New Roman" w:cs="Times New Roman"/>
          <w:b/>
          <w:lang w:eastAsia="cs-CZ"/>
        </w:rPr>
      </w:pPr>
      <w:r w:rsidRPr="002C2114">
        <w:rPr>
          <w:rFonts w:ascii="Times New Roman" w:hAnsi="Times New Roman" w:cs="Times New Roman"/>
          <w:b/>
          <w:lang w:eastAsia="cs-CZ"/>
        </w:rPr>
        <w:t>Ostatní dřeviny (stromy), uvedené v jiných položkách, jsou stromy solitérní, které nejsou součástí porostů a jsou tak při DP měřeny samostatně a následně podle tloušťky rozděleny do příslušných položek.</w:t>
      </w:r>
    </w:p>
    <w:p w:rsidR="00332EBB" w:rsidRPr="002C2114" w:rsidRDefault="00332EBB" w:rsidP="00332EBB">
      <w:pPr>
        <w:pStyle w:val="Bezmezer"/>
        <w:tabs>
          <w:tab w:val="left" w:pos="284"/>
        </w:tabs>
        <w:jc w:val="both"/>
        <w:rPr>
          <w:rFonts w:ascii="Times New Roman" w:hAnsi="Times New Roman" w:cs="Times New Roman"/>
          <w:lang w:eastAsia="cs-CZ"/>
        </w:rPr>
      </w:pPr>
      <w:r w:rsidRPr="002C2114">
        <w:rPr>
          <w:rFonts w:ascii="Times New Roman" w:hAnsi="Times New Roman" w:cs="Times New Roman"/>
          <w:b/>
          <w:lang w:eastAsia="cs-CZ"/>
        </w:rPr>
        <w:t>Soupis prací se nemění.</w:t>
      </w:r>
    </w:p>
    <w:p w:rsidR="0013700E" w:rsidRPr="002C2114" w:rsidRDefault="0013700E" w:rsidP="0013700E">
      <w:pPr>
        <w:pStyle w:val="Bezmezer"/>
        <w:tabs>
          <w:tab w:val="left" w:pos="284"/>
        </w:tabs>
        <w:jc w:val="both"/>
        <w:rPr>
          <w:rFonts w:ascii="Times New Roman" w:hAnsi="Times New Roman" w:cs="Times New Roman"/>
          <w:lang w:eastAsia="cs-CZ"/>
        </w:rPr>
      </w:pPr>
    </w:p>
    <w:p w:rsidR="00332EBB" w:rsidRPr="002C2114" w:rsidRDefault="00332EBB" w:rsidP="00332EBB">
      <w:pPr>
        <w:pStyle w:val="Bezmezer"/>
        <w:tabs>
          <w:tab w:val="left" w:pos="284"/>
        </w:tabs>
        <w:rPr>
          <w:rFonts w:ascii="Times New Roman" w:eastAsia="Times New Roman" w:hAnsi="Times New Roman" w:cs="Times New Roman"/>
          <w:noProof/>
          <w:sz w:val="24"/>
          <w:szCs w:val="20"/>
        </w:rPr>
      </w:pPr>
      <w:r w:rsidRPr="002C2114">
        <w:rPr>
          <w:rFonts w:ascii="Times New Roman" w:hAnsi="Times New Roman" w:cs="Times New Roman"/>
          <w:b/>
          <w:lang w:eastAsia="cs-CZ"/>
        </w:rPr>
        <w:t>Dotaz č. 96:</w:t>
      </w:r>
    </w:p>
    <w:p w:rsidR="00332EBB" w:rsidRPr="002C2114" w:rsidRDefault="00332EBB" w:rsidP="00332EBB">
      <w:pPr>
        <w:pStyle w:val="Bezmezer"/>
        <w:tabs>
          <w:tab w:val="left" w:pos="284"/>
        </w:tabs>
        <w:jc w:val="both"/>
        <w:rPr>
          <w:rFonts w:ascii="Times New Roman" w:hAnsi="Times New Roman" w:cs="Times New Roman"/>
          <w:lang w:eastAsia="cs-CZ"/>
        </w:rPr>
      </w:pPr>
    </w:p>
    <w:p w:rsidR="00332EBB" w:rsidRPr="002C2114" w:rsidRDefault="00332EBB" w:rsidP="00332EBB">
      <w:pPr>
        <w:jc w:val="both"/>
        <w:rPr>
          <w:rFonts w:ascii="Arial" w:hAnsi="Arial" w:cs="Times New Roman"/>
          <w:b/>
          <w:sz w:val="20"/>
          <w:u w:val="single"/>
        </w:rPr>
      </w:pPr>
      <w:r w:rsidRPr="002C2114">
        <w:rPr>
          <w:rFonts w:ascii="Arial" w:hAnsi="Arial" w:cs="Times New Roman"/>
          <w:b/>
          <w:sz w:val="20"/>
          <w:u w:val="single"/>
        </w:rPr>
        <w:t xml:space="preserve">SO 12-19-02 </w:t>
      </w:r>
    </w:p>
    <w:p w:rsidR="00332EBB" w:rsidRPr="002C2114" w:rsidRDefault="00332EBB" w:rsidP="00332EBB">
      <w:pPr>
        <w:numPr>
          <w:ilvl w:val="0"/>
          <w:numId w:val="24"/>
        </w:numPr>
        <w:spacing w:after="120"/>
        <w:ind w:left="720"/>
        <w:jc w:val="both"/>
        <w:rPr>
          <w:rFonts w:ascii="Arial" w:hAnsi="Arial" w:cs="Times New Roman"/>
          <w:sz w:val="20"/>
        </w:rPr>
      </w:pPr>
      <w:r w:rsidRPr="002C2114">
        <w:rPr>
          <w:rFonts w:ascii="Arial" w:hAnsi="Arial" w:cs="Times New Roman"/>
          <w:sz w:val="20"/>
        </w:rPr>
        <w:t xml:space="preserve">Položka č. 27 – </w:t>
      </w:r>
      <w:proofErr w:type="spellStart"/>
      <w:r w:rsidRPr="002C2114">
        <w:rPr>
          <w:rFonts w:ascii="Arial" w:hAnsi="Arial" w:cs="Times New Roman"/>
          <w:sz w:val="20"/>
        </w:rPr>
        <w:t>Podkl</w:t>
      </w:r>
      <w:proofErr w:type="spellEnd"/>
      <w:r w:rsidRPr="002C2114">
        <w:rPr>
          <w:rFonts w:ascii="Arial" w:hAnsi="Arial" w:cs="Times New Roman"/>
          <w:sz w:val="20"/>
        </w:rPr>
        <w:t xml:space="preserve">. a výplň vrstvy ze </w:t>
      </w:r>
      <w:proofErr w:type="spellStart"/>
      <w:r w:rsidRPr="002C2114">
        <w:rPr>
          <w:rFonts w:ascii="Arial" w:hAnsi="Arial" w:cs="Times New Roman"/>
          <w:sz w:val="20"/>
        </w:rPr>
        <w:t>železobet</w:t>
      </w:r>
      <w:proofErr w:type="spellEnd"/>
      <w:r w:rsidRPr="002C2114">
        <w:rPr>
          <w:rFonts w:ascii="Arial" w:hAnsi="Arial" w:cs="Times New Roman"/>
          <w:sz w:val="20"/>
        </w:rPr>
        <w:t xml:space="preserve"> do C16/20 (B20) – 26,783 m</w:t>
      </w:r>
      <w:r w:rsidRPr="002C2114">
        <w:rPr>
          <w:rFonts w:ascii="Arial" w:hAnsi="Arial" w:cs="Times New Roman"/>
          <w:sz w:val="20"/>
          <w:vertAlign w:val="superscript"/>
        </w:rPr>
        <w:t>3</w:t>
      </w:r>
      <w:r w:rsidRPr="002C2114">
        <w:rPr>
          <w:rFonts w:ascii="Arial" w:hAnsi="Arial" w:cs="Times New Roman"/>
          <w:sz w:val="20"/>
        </w:rPr>
        <w:t xml:space="preserve"> zahrnuje dle výpočtu ve výkaze výměr podkladní betony pod základy opěr, křídla a tvrdou ochranu izolace. Podle projektové dokumentace je tvrdá ochrana izolace z betonu C30/37 XF4, XA1 a podkladní betony pod křídla a opěry jsou z prostého betonu. Tato položka se nám jeví zmatečná.  </w:t>
      </w:r>
    </w:p>
    <w:p w:rsidR="00332EBB" w:rsidRPr="002C2114" w:rsidRDefault="00332EBB" w:rsidP="00332EBB">
      <w:pPr>
        <w:ind w:left="720"/>
        <w:jc w:val="both"/>
        <w:rPr>
          <w:rFonts w:ascii="Arial" w:hAnsi="Arial" w:cs="Times New Roman"/>
          <w:sz w:val="20"/>
        </w:rPr>
      </w:pPr>
      <w:r w:rsidRPr="002C2114">
        <w:rPr>
          <w:rFonts w:ascii="Arial" w:hAnsi="Arial" w:cs="Times New Roman"/>
          <w:sz w:val="20"/>
          <w:u w:val="single"/>
        </w:rPr>
        <w:t>DOTAZ:</w:t>
      </w:r>
      <w:r w:rsidRPr="002C2114">
        <w:rPr>
          <w:rFonts w:ascii="Arial" w:hAnsi="Arial" w:cs="Times New Roman"/>
          <w:sz w:val="20"/>
        </w:rPr>
        <w:t xml:space="preserve"> Může zadavatel rozdělit tuto položku na dvě samostatné a opravit výkaz výměr tak, aby byl v souladu s projektovou dokumentací?</w:t>
      </w:r>
    </w:p>
    <w:p w:rsidR="00332EBB" w:rsidRPr="002C2114" w:rsidRDefault="00332EBB" w:rsidP="00332EBB">
      <w:pPr>
        <w:pStyle w:val="Bezmezer"/>
        <w:tabs>
          <w:tab w:val="left" w:pos="284"/>
        </w:tabs>
        <w:jc w:val="both"/>
        <w:rPr>
          <w:rFonts w:ascii="Times New Roman" w:hAnsi="Times New Roman" w:cs="Times New Roman"/>
          <w:lang w:eastAsia="cs-CZ"/>
        </w:rPr>
      </w:pPr>
      <w:r w:rsidRPr="002C2114">
        <w:rPr>
          <w:rFonts w:ascii="Times New Roman" w:hAnsi="Times New Roman" w:cs="Times New Roman"/>
          <w:b/>
          <w:lang w:eastAsia="cs-CZ"/>
        </w:rPr>
        <w:tab/>
      </w:r>
      <w:r w:rsidRPr="002C2114">
        <w:rPr>
          <w:rFonts w:ascii="Times New Roman" w:hAnsi="Times New Roman" w:cs="Times New Roman"/>
          <w:b/>
          <w:lang w:eastAsia="cs-CZ"/>
        </w:rPr>
        <w:tab/>
        <w:t>Odpověď:</w:t>
      </w:r>
    </w:p>
    <w:p w:rsidR="00332EBB" w:rsidRPr="002C2114" w:rsidRDefault="00332EBB" w:rsidP="00332EBB">
      <w:pPr>
        <w:pStyle w:val="Bezmezer"/>
        <w:ind w:left="709"/>
        <w:jc w:val="both"/>
        <w:rPr>
          <w:rFonts w:ascii="Times New Roman" w:hAnsi="Times New Roman" w:cs="Times New Roman"/>
          <w:b/>
          <w:lang w:eastAsia="cs-CZ"/>
        </w:rPr>
      </w:pPr>
      <w:r w:rsidRPr="002C2114">
        <w:rPr>
          <w:rFonts w:ascii="Times New Roman" w:hAnsi="Times New Roman" w:cs="Times New Roman"/>
          <w:b/>
          <w:lang w:eastAsia="cs-CZ"/>
        </w:rPr>
        <w:t xml:space="preserve">Položka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č. 27 byla v soupisu prací nahrazena novými položkami s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č. 501 až 503.</w:t>
      </w:r>
    </w:p>
    <w:p w:rsidR="00332EBB" w:rsidRPr="002C2114" w:rsidRDefault="00332EBB" w:rsidP="00332EBB">
      <w:pPr>
        <w:ind w:left="720"/>
        <w:jc w:val="both"/>
        <w:rPr>
          <w:rFonts w:ascii="Arial" w:hAnsi="Arial" w:cs="Times New Roman"/>
          <w:sz w:val="20"/>
        </w:rPr>
      </w:pPr>
    </w:p>
    <w:p w:rsidR="00332EBB" w:rsidRPr="002C2114" w:rsidRDefault="00332EBB" w:rsidP="00332EBB">
      <w:pPr>
        <w:numPr>
          <w:ilvl w:val="0"/>
          <w:numId w:val="24"/>
        </w:numPr>
        <w:spacing w:after="120"/>
        <w:ind w:left="720"/>
        <w:jc w:val="both"/>
        <w:rPr>
          <w:rFonts w:ascii="Arial" w:hAnsi="Arial" w:cs="Times New Roman"/>
          <w:sz w:val="20"/>
        </w:rPr>
      </w:pPr>
      <w:r w:rsidRPr="002C2114">
        <w:rPr>
          <w:rFonts w:ascii="Arial" w:hAnsi="Arial" w:cs="Times New Roman"/>
          <w:sz w:val="20"/>
        </w:rPr>
        <w:t xml:space="preserve">Našli jsme rozpor v požadavku na ochrannou </w:t>
      </w:r>
      <w:proofErr w:type="spellStart"/>
      <w:r w:rsidRPr="002C2114">
        <w:rPr>
          <w:rFonts w:ascii="Arial" w:hAnsi="Arial" w:cs="Times New Roman"/>
          <w:sz w:val="20"/>
        </w:rPr>
        <w:t>geotextilii</w:t>
      </w:r>
      <w:proofErr w:type="spellEnd"/>
      <w:r w:rsidRPr="002C2114">
        <w:rPr>
          <w:rFonts w:ascii="Arial" w:hAnsi="Arial" w:cs="Times New Roman"/>
          <w:sz w:val="20"/>
        </w:rPr>
        <w:t xml:space="preserve"> izolace. V technické zprávě se uvádí </w:t>
      </w:r>
      <w:proofErr w:type="spellStart"/>
      <w:r w:rsidRPr="002C2114">
        <w:rPr>
          <w:rFonts w:ascii="Arial" w:hAnsi="Arial" w:cs="Times New Roman"/>
          <w:sz w:val="20"/>
        </w:rPr>
        <w:t>geotextilie</w:t>
      </w:r>
      <w:proofErr w:type="spellEnd"/>
      <w:r w:rsidRPr="002C2114">
        <w:rPr>
          <w:rFonts w:ascii="Arial" w:hAnsi="Arial" w:cs="Times New Roman"/>
          <w:sz w:val="20"/>
        </w:rPr>
        <w:t xml:space="preserve"> 300g/m</w:t>
      </w:r>
      <w:r w:rsidRPr="002C2114">
        <w:rPr>
          <w:rFonts w:ascii="Arial" w:hAnsi="Arial" w:cs="Times New Roman"/>
          <w:sz w:val="20"/>
          <w:vertAlign w:val="superscript"/>
        </w:rPr>
        <w:t>2</w:t>
      </w:r>
      <w:r w:rsidRPr="002C2114">
        <w:rPr>
          <w:rFonts w:ascii="Arial" w:hAnsi="Arial" w:cs="Times New Roman"/>
          <w:sz w:val="20"/>
        </w:rPr>
        <w:t xml:space="preserve">, na výkrese detailu ukončení izolace je uvedena </w:t>
      </w:r>
      <w:proofErr w:type="spellStart"/>
      <w:r w:rsidRPr="002C2114">
        <w:rPr>
          <w:rFonts w:ascii="Arial" w:hAnsi="Arial" w:cs="Times New Roman"/>
          <w:sz w:val="20"/>
        </w:rPr>
        <w:t>geotextilie</w:t>
      </w:r>
      <w:proofErr w:type="spellEnd"/>
      <w:r w:rsidRPr="002C2114">
        <w:rPr>
          <w:rFonts w:ascii="Arial" w:hAnsi="Arial" w:cs="Times New Roman"/>
          <w:sz w:val="20"/>
        </w:rPr>
        <w:t xml:space="preserve"> min. 700g/m2 a na výkrese systému vodotěsné izolace je </w:t>
      </w:r>
      <w:proofErr w:type="spellStart"/>
      <w:r w:rsidRPr="002C2114">
        <w:rPr>
          <w:rFonts w:ascii="Arial" w:hAnsi="Arial" w:cs="Times New Roman"/>
          <w:sz w:val="20"/>
        </w:rPr>
        <w:t>geotextilie</w:t>
      </w:r>
      <w:proofErr w:type="spellEnd"/>
      <w:r w:rsidRPr="002C2114">
        <w:rPr>
          <w:rFonts w:ascii="Arial" w:hAnsi="Arial" w:cs="Times New Roman"/>
          <w:sz w:val="20"/>
        </w:rPr>
        <w:t xml:space="preserve"> 300g/m</w:t>
      </w:r>
      <w:r w:rsidRPr="002C2114">
        <w:rPr>
          <w:rFonts w:ascii="Arial" w:hAnsi="Arial" w:cs="Times New Roman"/>
          <w:sz w:val="20"/>
          <w:vertAlign w:val="superscript"/>
        </w:rPr>
        <w:t>2</w:t>
      </w:r>
      <w:r w:rsidRPr="002C2114">
        <w:rPr>
          <w:rFonts w:ascii="Arial" w:hAnsi="Arial" w:cs="Times New Roman"/>
          <w:sz w:val="20"/>
        </w:rPr>
        <w:t xml:space="preserve">. </w:t>
      </w:r>
    </w:p>
    <w:p w:rsidR="00332EBB" w:rsidRPr="002C2114" w:rsidRDefault="00332EBB" w:rsidP="00332EBB">
      <w:pPr>
        <w:ind w:left="720"/>
        <w:jc w:val="both"/>
        <w:rPr>
          <w:rFonts w:ascii="Arial" w:hAnsi="Arial" w:cs="Times New Roman"/>
          <w:sz w:val="20"/>
        </w:rPr>
      </w:pPr>
      <w:r w:rsidRPr="002C2114">
        <w:rPr>
          <w:rFonts w:ascii="Arial" w:hAnsi="Arial" w:cs="Times New Roman"/>
          <w:sz w:val="20"/>
          <w:u w:val="single"/>
        </w:rPr>
        <w:t>DOTAZ:</w:t>
      </w:r>
      <w:r w:rsidRPr="002C2114">
        <w:rPr>
          <w:rFonts w:ascii="Arial" w:hAnsi="Arial" w:cs="Times New Roman"/>
          <w:sz w:val="20"/>
        </w:rPr>
        <w:t xml:space="preserve"> Co platí?</w:t>
      </w:r>
    </w:p>
    <w:p w:rsidR="00332EBB" w:rsidRPr="002C2114" w:rsidRDefault="00332EBB" w:rsidP="00332EBB">
      <w:pPr>
        <w:pStyle w:val="Bezmezer"/>
        <w:tabs>
          <w:tab w:val="left" w:pos="284"/>
        </w:tabs>
        <w:ind w:left="709"/>
        <w:jc w:val="both"/>
        <w:rPr>
          <w:rFonts w:ascii="Times New Roman" w:hAnsi="Times New Roman" w:cs="Times New Roman"/>
          <w:lang w:eastAsia="cs-CZ"/>
        </w:rPr>
      </w:pPr>
      <w:r w:rsidRPr="002C2114">
        <w:rPr>
          <w:rFonts w:ascii="Times New Roman" w:hAnsi="Times New Roman" w:cs="Times New Roman"/>
          <w:b/>
          <w:lang w:eastAsia="cs-CZ"/>
        </w:rPr>
        <w:t>Odpověď:</w:t>
      </w:r>
    </w:p>
    <w:p w:rsidR="00332EBB" w:rsidRPr="002C2114" w:rsidRDefault="00332EBB" w:rsidP="00332EBB">
      <w:pPr>
        <w:pStyle w:val="Bezmezer"/>
        <w:tabs>
          <w:tab w:val="left" w:pos="284"/>
        </w:tabs>
        <w:ind w:left="709"/>
        <w:jc w:val="both"/>
        <w:rPr>
          <w:rFonts w:ascii="Times New Roman" w:hAnsi="Times New Roman" w:cs="Times New Roman"/>
          <w:b/>
          <w:lang w:eastAsia="cs-CZ"/>
        </w:rPr>
      </w:pPr>
      <w:r w:rsidRPr="002C2114">
        <w:rPr>
          <w:rFonts w:ascii="Times New Roman" w:hAnsi="Times New Roman" w:cs="Times New Roman"/>
          <w:b/>
          <w:lang w:eastAsia="cs-CZ"/>
        </w:rPr>
        <w:t>Správná hodnota je 700g/m2. Přílohy č. 001 (Technická zpráva) 015 (Konstrukční detaily) byly upraveny.</w:t>
      </w:r>
    </w:p>
    <w:p w:rsidR="00332EBB" w:rsidRPr="002C2114" w:rsidRDefault="00332EBB" w:rsidP="00332EBB">
      <w:pPr>
        <w:ind w:left="720"/>
        <w:jc w:val="both"/>
        <w:rPr>
          <w:rFonts w:ascii="Arial" w:hAnsi="Arial" w:cs="Times New Roman"/>
          <w:sz w:val="20"/>
        </w:rPr>
      </w:pPr>
    </w:p>
    <w:p w:rsidR="00332EBB" w:rsidRPr="002C2114" w:rsidRDefault="00332EBB" w:rsidP="00332EBB">
      <w:pPr>
        <w:numPr>
          <w:ilvl w:val="0"/>
          <w:numId w:val="24"/>
        </w:numPr>
        <w:spacing w:after="120"/>
        <w:ind w:left="720"/>
        <w:jc w:val="both"/>
        <w:rPr>
          <w:rFonts w:ascii="Arial" w:hAnsi="Arial" w:cs="Times New Roman"/>
          <w:sz w:val="20"/>
        </w:rPr>
      </w:pPr>
      <w:r w:rsidRPr="002C2114">
        <w:rPr>
          <w:rFonts w:ascii="Arial" w:hAnsi="Arial" w:cs="Times New Roman"/>
          <w:sz w:val="20"/>
        </w:rPr>
        <w:t>Položka č. 28 – Výplň za opěrami a zdmi z upraveného kamene – 100,914 m</w:t>
      </w:r>
      <w:r w:rsidRPr="002C2114">
        <w:rPr>
          <w:rFonts w:ascii="Arial" w:hAnsi="Arial" w:cs="Times New Roman"/>
          <w:sz w:val="20"/>
          <w:vertAlign w:val="superscript"/>
        </w:rPr>
        <w:t>3</w:t>
      </w:r>
      <w:r w:rsidRPr="002C2114">
        <w:rPr>
          <w:rFonts w:ascii="Arial" w:hAnsi="Arial" w:cs="Times New Roman"/>
          <w:sz w:val="20"/>
        </w:rPr>
        <w:t xml:space="preserve"> </w:t>
      </w:r>
    </w:p>
    <w:p w:rsidR="00332EBB" w:rsidRPr="002C2114" w:rsidRDefault="00332EBB" w:rsidP="00332EBB">
      <w:pPr>
        <w:ind w:left="720"/>
        <w:jc w:val="both"/>
        <w:rPr>
          <w:rFonts w:ascii="Arial" w:hAnsi="Arial" w:cs="Times New Roman"/>
          <w:sz w:val="20"/>
        </w:rPr>
      </w:pPr>
      <w:r w:rsidRPr="002C2114">
        <w:rPr>
          <w:rFonts w:ascii="Arial" w:hAnsi="Arial" w:cs="Times New Roman"/>
          <w:sz w:val="20"/>
          <w:u w:val="single"/>
        </w:rPr>
        <w:t>DOTAZ:</w:t>
      </w:r>
      <w:r w:rsidRPr="002C2114">
        <w:rPr>
          <w:rFonts w:ascii="Arial" w:hAnsi="Arial" w:cs="Times New Roman"/>
          <w:sz w:val="20"/>
        </w:rPr>
        <w:t xml:space="preserve"> Týká se tato položka kamenné rovnaniny navržené za opěrami?</w:t>
      </w:r>
    </w:p>
    <w:p w:rsidR="00332EBB" w:rsidRPr="002C2114" w:rsidRDefault="00332EBB" w:rsidP="00332EBB">
      <w:pPr>
        <w:pStyle w:val="Bezmezer"/>
        <w:ind w:left="709"/>
        <w:jc w:val="both"/>
        <w:rPr>
          <w:rFonts w:ascii="Times New Roman" w:hAnsi="Times New Roman" w:cs="Times New Roman"/>
          <w:lang w:eastAsia="cs-CZ"/>
        </w:rPr>
      </w:pPr>
      <w:r w:rsidRPr="002C2114">
        <w:rPr>
          <w:rFonts w:ascii="Times New Roman" w:hAnsi="Times New Roman" w:cs="Times New Roman"/>
          <w:b/>
          <w:lang w:eastAsia="cs-CZ"/>
        </w:rPr>
        <w:t>Odpověď:</w:t>
      </w:r>
    </w:p>
    <w:p w:rsidR="00332EBB" w:rsidRPr="002C2114" w:rsidRDefault="00332EBB" w:rsidP="00332EBB">
      <w:pPr>
        <w:pStyle w:val="Bezmezer"/>
        <w:ind w:left="709"/>
        <w:jc w:val="both"/>
        <w:rPr>
          <w:rFonts w:ascii="Times New Roman" w:hAnsi="Times New Roman" w:cs="Times New Roman"/>
          <w:b/>
          <w:lang w:eastAsia="cs-CZ"/>
        </w:rPr>
      </w:pPr>
      <w:r w:rsidRPr="002C2114">
        <w:rPr>
          <w:rFonts w:ascii="Times New Roman" w:hAnsi="Times New Roman" w:cs="Times New Roman"/>
          <w:b/>
          <w:lang w:eastAsia="cs-CZ"/>
        </w:rPr>
        <w:t>Ano, jedná se o kamennou rovnaninu za opěrami a křídlem.</w:t>
      </w:r>
    </w:p>
    <w:p w:rsidR="00332EBB" w:rsidRPr="002C2114" w:rsidRDefault="00332EBB" w:rsidP="00332EBB">
      <w:pPr>
        <w:pStyle w:val="Bezmezer"/>
        <w:tabs>
          <w:tab w:val="left" w:pos="284"/>
        </w:tabs>
        <w:rPr>
          <w:rFonts w:ascii="Times New Roman" w:hAnsi="Times New Roman" w:cs="Times New Roman"/>
          <w:b/>
          <w:lang w:eastAsia="cs-CZ"/>
        </w:rPr>
      </w:pPr>
    </w:p>
    <w:p w:rsidR="00332EBB" w:rsidRPr="002C2114" w:rsidRDefault="00332EBB" w:rsidP="00332EBB">
      <w:pPr>
        <w:pStyle w:val="Bezmezer"/>
        <w:tabs>
          <w:tab w:val="left" w:pos="284"/>
        </w:tabs>
        <w:rPr>
          <w:rFonts w:ascii="Times New Roman" w:hAnsi="Times New Roman" w:cs="Times New Roman"/>
          <w:b/>
          <w:lang w:eastAsia="cs-CZ"/>
        </w:rPr>
      </w:pPr>
      <w:r w:rsidRPr="002C2114">
        <w:rPr>
          <w:rFonts w:ascii="Times New Roman" w:hAnsi="Times New Roman" w:cs="Times New Roman"/>
          <w:b/>
          <w:lang w:eastAsia="cs-CZ"/>
        </w:rPr>
        <w:t xml:space="preserve">Dotaz č. 97: </w:t>
      </w:r>
    </w:p>
    <w:p w:rsidR="00332EBB" w:rsidRPr="002C2114" w:rsidRDefault="00332EBB" w:rsidP="00332EBB">
      <w:pPr>
        <w:pStyle w:val="Bezmezer"/>
        <w:tabs>
          <w:tab w:val="left" w:pos="284"/>
        </w:tabs>
        <w:rPr>
          <w:rFonts w:ascii="Times New Roman" w:hAnsi="Times New Roman" w:cs="Times New Roman"/>
          <w:b/>
          <w:lang w:eastAsia="cs-CZ"/>
        </w:rPr>
      </w:pPr>
    </w:p>
    <w:p w:rsidR="00332EBB" w:rsidRPr="002C2114" w:rsidRDefault="00332EBB" w:rsidP="00332EBB">
      <w:pPr>
        <w:pStyle w:val="Bezmezer"/>
        <w:tabs>
          <w:tab w:val="left" w:pos="284"/>
        </w:tabs>
        <w:rPr>
          <w:rFonts w:ascii="Times New Roman" w:eastAsia="Times New Roman" w:hAnsi="Times New Roman" w:cs="Times New Roman"/>
          <w:noProof/>
          <w:sz w:val="24"/>
          <w:szCs w:val="20"/>
        </w:rPr>
      </w:pPr>
      <w:r w:rsidRPr="002C2114">
        <w:rPr>
          <w:rFonts w:ascii="Arial" w:hAnsi="Arial" w:cs="Times New Roman"/>
          <w:b/>
          <w:sz w:val="20"/>
          <w:u w:val="single"/>
        </w:rPr>
        <w:t xml:space="preserve">PS 09-13-01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1480"/>
        <w:gridCol w:w="5422"/>
        <w:gridCol w:w="700"/>
        <w:gridCol w:w="1060"/>
      </w:tblGrid>
      <w:tr w:rsidR="002C2114" w:rsidRPr="002C2114" w:rsidTr="000C0EF5">
        <w:trPr>
          <w:trHeight w:val="300"/>
        </w:trPr>
        <w:tc>
          <w:tcPr>
            <w:tcW w:w="40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2</w:t>
            </w:r>
          </w:p>
        </w:tc>
        <w:tc>
          <w:tcPr>
            <w:tcW w:w="148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131938</w:t>
            </w:r>
          </w:p>
        </w:tc>
        <w:tc>
          <w:tcPr>
            <w:tcW w:w="5422" w:type="dxa"/>
            <w:shd w:val="clear" w:color="auto" w:fill="auto"/>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HLOUBENÍ JAM ZAPAŽ I NEPAŽ TŘ. III, ODVOZ DO 20KM</w:t>
            </w:r>
          </w:p>
        </w:tc>
        <w:tc>
          <w:tcPr>
            <w:tcW w:w="70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M3</w:t>
            </w:r>
          </w:p>
        </w:tc>
        <w:tc>
          <w:tcPr>
            <w:tcW w:w="106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58,000</w:t>
            </w:r>
          </w:p>
        </w:tc>
      </w:tr>
      <w:tr w:rsidR="002C2114" w:rsidRPr="002C2114" w:rsidTr="000C0EF5">
        <w:trPr>
          <w:trHeight w:val="300"/>
        </w:trPr>
        <w:tc>
          <w:tcPr>
            <w:tcW w:w="40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3</w:t>
            </w:r>
          </w:p>
        </w:tc>
        <w:tc>
          <w:tcPr>
            <w:tcW w:w="148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17411</w:t>
            </w:r>
          </w:p>
        </w:tc>
        <w:tc>
          <w:tcPr>
            <w:tcW w:w="5422" w:type="dxa"/>
            <w:shd w:val="clear" w:color="auto" w:fill="auto"/>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ZÁSYP JAM A RÝH ZEMINOU SE ZHUTNĚNÍM</w:t>
            </w:r>
          </w:p>
        </w:tc>
        <w:tc>
          <w:tcPr>
            <w:tcW w:w="70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M3</w:t>
            </w:r>
          </w:p>
        </w:tc>
        <w:tc>
          <w:tcPr>
            <w:tcW w:w="106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10,000</w:t>
            </w:r>
          </w:p>
        </w:tc>
      </w:tr>
      <w:tr w:rsidR="002C2114" w:rsidRPr="002C2114" w:rsidTr="000C0EF5">
        <w:trPr>
          <w:trHeight w:val="263"/>
        </w:trPr>
        <w:tc>
          <w:tcPr>
            <w:tcW w:w="400" w:type="dxa"/>
            <w:shd w:val="clear" w:color="auto" w:fill="auto"/>
            <w:noWrap/>
            <w:hideMark/>
          </w:tcPr>
          <w:p w:rsidR="00332EBB" w:rsidRPr="002C2114" w:rsidRDefault="00332EBB" w:rsidP="000C0EF5">
            <w:pPr>
              <w:jc w:val="right"/>
              <w:rPr>
                <w:rFonts w:ascii="Arial" w:eastAsia="Times New Roman" w:hAnsi="Arial" w:cs="Arial"/>
                <w:sz w:val="20"/>
                <w:szCs w:val="20"/>
                <w:lang w:eastAsia="cs-CZ"/>
              </w:rPr>
            </w:pPr>
            <w:r w:rsidRPr="002C2114">
              <w:rPr>
                <w:rFonts w:ascii="Arial" w:eastAsia="Times New Roman" w:hAnsi="Arial" w:cs="Arial"/>
                <w:sz w:val="20"/>
                <w:szCs w:val="20"/>
                <w:lang w:eastAsia="cs-CZ"/>
              </w:rPr>
              <w:t>75</w:t>
            </w:r>
          </w:p>
        </w:tc>
        <w:tc>
          <w:tcPr>
            <w:tcW w:w="1480" w:type="dxa"/>
            <w:shd w:val="clear" w:color="auto" w:fill="auto"/>
            <w:noWrap/>
            <w:hideMark/>
          </w:tcPr>
          <w:p w:rsidR="00332EBB" w:rsidRPr="002C2114" w:rsidRDefault="00332EBB" w:rsidP="000C0EF5">
            <w:pPr>
              <w:jc w:val="both"/>
              <w:rPr>
                <w:rFonts w:ascii="Arial" w:eastAsia="Times New Roman" w:hAnsi="Arial" w:cs="Arial"/>
                <w:sz w:val="20"/>
                <w:szCs w:val="20"/>
                <w:lang w:eastAsia="cs-CZ"/>
              </w:rPr>
            </w:pPr>
            <w:r w:rsidRPr="002C2114">
              <w:rPr>
                <w:rFonts w:ascii="Arial" w:eastAsia="Times New Roman" w:hAnsi="Arial" w:cs="Arial"/>
                <w:sz w:val="20"/>
                <w:szCs w:val="20"/>
                <w:lang w:eastAsia="cs-CZ"/>
              </w:rPr>
              <w:t>015113</w:t>
            </w:r>
          </w:p>
        </w:tc>
        <w:tc>
          <w:tcPr>
            <w:tcW w:w="5422" w:type="dxa"/>
            <w:shd w:val="clear" w:color="auto" w:fill="auto"/>
            <w:hideMark/>
          </w:tcPr>
          <w:p w:rsidR="00332EBB" w:rsidRPr="002C2114" w:rsidRDefault="00332EBB" w:rsidP="000C0EF5">
            <w:pPr>
              <w:jc w:val="both"/>
              <w:rPr>
                <w:rFonts w:ascii="Arial" w:eastAsia="Times New Roman" w:hAnsi="Arial" w:cs="Arial"/>
                <w:sz w:val="20"/>
                <w:szCs w:val="20"/>
                <w:lang w:eastAsia="cs-CZ"/>
              </w:rPr>
            </w:pPr>
            <w:r w:rsidRPr="002C2114">
              <w:rPr>
                <w:rFonts w:ascii="Arial" w:eastAsia="Times New Roman" w:hAnsi="Arial" w:cs="Arial"/>
                <w:sz w:val="20"/>
                <w:szCs w:val="20"/>
                <w:lang w:eastAsia="cs-CZ"/>
              </w:rPr>
              <w:t>POPLATKY ZA LIKVIDACŮ ODPADŮ NEKONTAMINOVANÝCH - 17 05 04  VYTĚŽENÉ ZEMINY A HORNINY -  III. TŘÍDA TĚŽITELNOSTI</w:t>
            </w:r>
          </w:p>
        </w:tc>
        <w:tc>
          <w:tcPr>
            <w:tcW w:w="700" w:type="dxa"/>
            <w:shd w:val="clear" w:color="auto" w:fill="auto"/>
            <w:noWrap/>
            <w:hideMark/>
          </w:tcPr>
          <w:p w:rsidR="00332EBB" w:rsidRPr="002C2114" w:rsidRDefault="00332EBB" w:rsidP="000C0EF5">
            <w:pPr>
              <w:jc w:val="both"/>
              <w:rPr>
                <w:rFonts w:ascii="Arial" w:eastAsia="Times New Roman" w:hAnsi="Arial" w:cs="Arial"/>
                <w:b/>
                <w:sz w:val="20"/>
                <w:szCs w:val="20"/>
                <w:lang w:eastAsia="cs-CZ"/>
              </w:rPr>
            </w:pPr>
            <w:r w:rsidRPr="002C2114">
              <w:rPr>
                <w:rFonts w:ascii="Arial" w:eastAsia="Times New Roman" w:hAnsi="Arial" w:cs="Arial"/>
                <w:b/>
                <w:sz w:val="20"/>
                <w:szCs w:val="20"/>
                <w:lang w:eastAsia="cs-CZ"/>
              </w:rPr>
              <w:t>T</w:t>
            </w:r>
          </w:p>
        </w:tc>
        <w:tc>
          <w:tcPr>
            <w:tcW w:w="1060" w:type="dxa"/>
            <w:shd w:val="clear" w:color="auto" w:fill="auto"/>
            <w:noWrap/>
            <w:hideMark/>
          </w:tcPr>
          <w:p w:rsidR="00332EBB" w:rsidRPr="002C2114" w:rsidRDefault="00332EBB" w:rsidP="000C0EF5">
            <w:pPr>
              <w:jc w:val="both"/>
              <w:rPr>
                <w:rFonts w:ascii="Arial" w:eastAsia="Times New Roman" w:hAnsi="Arial" w:cs="Arial"/>
                <w:b/>
                <w:sz w:val="20"/>
                <w:szCs w:val="20"/>
                <w:lang w:eastAsia="cs-CZ"/>
              </w:rPr>
            </w:pPr>
            <w:r w:rsidRPr="002C2114">
              <w:rPr>
                <w:rFonts w:ascii="Arial" w:eastAsia="Times New Roman" w:hAnsi="Arial" w:cs="Arial"/>
                <w:b/>
                <w:sz w:val="20"/>
                <w:szCs w:val="20"/>
                <w:lang w:eastAsia="cs-CZ"/>
              </w:rPr>
              <w:t>48,000</w:t>
            </w:r>
          </w:p>
        </w:tc>
      </w:tr>
    </w:tbl>
    <w:p w:rsidR="00332EBB" w:rsidRPr="002C2114" w:rsidRDefault="00332EBB" w:rsidP="00332EBB">
      <w:pPr>
        <w:spacing w:after="0"/>
        <w:jc w:val="both"/>
        <w:rPr>
          <w:rFonts w:ascii="Arial" w:hAnsi="Arial" w:cs="Arial"/>
          <w:sz w:val="20"/>
          <w:szCs w:val="20"/>
        </w:rPr>
      </w:pPr>
    </w:p>
    <w:p w:rsidR="00332EBB" w:rsidRPr="002C2114" w:rsidRDefault="00332EBB" w:rsidP="00332EBB">
      <w:pPr>
        <w:spacing w:after="0"/>
        <w:jc w:val="both"/>
        <w:rPr>
          <w:rFonts w:ascii="Arial" w:hAnsi="Arial" w:cs="Arial"/>
          <w:sz w:val="20"/>
          <w:szCs w:val="20"/>
        </w:rPr>
      </w:pPr>
      <w:r w:rsidRPr="002C2114">
        <w:rPr>
          <w:rFonts w:ascii="Arial" w:hAnsi="Arial" w:cs="Arial"/>
          <w:sz w:val="20"/>
          <w:szCs w:val="20"/>
        </w:rPr>
        <w:t xml:space="preserve">Prosíme o opravu </w:t>
      </w:r>
      <w:proofErr w:type="gramStart"/>
      <w:r w:rsidRPr="002C2114">
        <w:rPr>
          <w:rFonts w:ascii="Arial" w:hAnsi="Arial" w:cs="Arial"/>
          <w:sz w:val="20"/>
          <w:szCs w:val="20"/>
        </w:rPr>
        <w:t>pol.75</w:t>
      </w:r>
      <w:proofErr w:type="gramEnd"/>
      <w:r w:rsidRPr="002C2114">
        <w:rPr>
          <w:rFonts w:ascii="Arial" w:hAnsi="Arial" w:cs="Arial"/>
          <w:sz w:val="20"/>
          <w:szCs w:val="20"/>
        </w:rPr>
        <w:t>) 58m3-10m3=</w:t>
      </w:r>
      <w:r w:rsidRPr="002C2114">
        <w:rPr>
          <w:rFonts w:ascii="Arial" w:hAnsi="Arial" w:cs="Arial"/>
          <w:b/>
          <w:sz w:val="20"/>
          <w:szCs w:val="20"/>
        </w:rPr>
        <w:t>48m3</w:t>
      </w:r>
      <w:r w:rsidRPr="002C2114">
        <w:rPr>
          <w:rFonts w:ascii="Arial" w:hAnsi="Arial" w:cs="Arial"/>
          <w:sz w:val="20"/>
          <w:szCs w:val="20"/>
        </w:rPr>
        <w:t xml:space="preserve"> x 1,9t/m3 = </w:t>
      </w:r>
      <w:r w:rsidRPr="002C2114">
        <w:rPr>
          <w:rFonts w:ascii="Arial" w:hAnsi="Arial" w:cs="Arial"/>
          <w:sz w:val="20"/>
          <w:szCs w:val="20"/>
          <w:u w:val="single"/>
        </w:rPr>
        <w:t>91,2 t</w:t>
      </w:r>
    </w:p>
    <w:p w:rsidR="00332EBB" w:rsidRPr="002C2114" w:rsidRDefault="00332EBB" w:rsidP="00332EBB">
      <w:pPr>
        <w:jc w:val="both"/>
        <w:rPr>
          <w:rFonts w:ascii="Arial" w:hAnsi="Arial" w:cs="Arial"/>
          <w:sz w:val="20"/>
          <w:szCs w:val="20"/>
        </w:rPr>
      </w:pPr>
      <w:r w:rsidRPr="002C2114">
        <w:rPr>
          <w:rFonts w:ascii="Arial" w:hAnsi="Arial" w:cs="Arial"/>
          <w:sz w:val="20"/>
          <w:szCs w:val="20"/>
        </w:rPr>
        <w:t xml:space="preserve">A následně i </w:t>
      </w:r>
      <w:proofErr w:type="gramStart"/>
      <w:r w:rsidRPr="002C2114">
        <w:rPr>
          <w:rFonts w:ascii="Arial" w:hAnsi="Arial" w:cs="Arial"/>
          <w:sz w:val="20"/>
          <w:szCs w:val="20"/>
        </w:rPr>
        <w:t>pol.74</w:t>
      </w:r>
      <w:proofErr w:type="gramEnd"/>
      <w:r w:rsidRPr="002C2114">
        <w:rPr>
          <w:rFonts w:ascii="Arial" w:hAnsi="Arial" w:cs="Arial"/>
          <w:sz w:val="20"/>
          <w:szCs w:val="20"/>
        </w:rPr>
        <w:t xml:space="preserve">) – odvoz odpadu na likvidaci </w:t>
      </w:r>
      <w:r w:rsidRPr="002C2114">
        <w:rPr>
          <w:rFonts w:ascii="Arial" w:hAnsi="Arial" w:cs="Arial"/>
          <w:sz w:val="20"/>
          <w:szCs w:val="20"/>
          <w:u w:val="single"/>
        </w:rPr>
        <w:t>91,2t</w:t>
      </w:r>
      <w:r w:rsidRPr="002C2114">
        <w:rPr>
          <w:rFonts w:ascii="Arial" w:hAnsi="Arial" w:cs="Arial"/>
          <w:sz w:val="20"/>
          <w:szCs w:val="20"/>
        </w:rPr>
        <w:t xml:space="preserve"> x 20 km = </w:t>
      </w:r>
      <w:r w:rsidRPr="002C2114">
        <w:rPr>
          <w:rFonts w:ascii="Arial" w:hAnsi="Arial" w:cs="Arial"/>
          <w:sz w:val="20"/>
          <w:szCs w:val="20"/>
          <w:u w:val="single"/>
        </w:rPr>
        <w:t>1824 t.km</w:t>
      </w:r>
    </w:p>
    <w:p w:rsidR="00332EBB" w:rsidRPr="002C2114" w:rsidRDefault="00332EBB" w:rsidP="00332EBB">
      <w:pPr>
        <w:pStyle w:val="Bezmezer"/>
        <w:tabs>
          <w:tab w:val="left" w:pos="284"/>
        </w:tabs>
        <w:jc w:val="both"/>
        <w:rPr>
          <w:rFonts w:ascii="Times New Roman" w:hAnsi="Times New Roman" w:cs="Times New Roman"/>
          <w:lang w:eastAsia="cs-CZ"/>
        </w:rPr>
      </w:pPr>
      <w:r w:rsidRPr="002C2114">
        <w:rPr>
          <w:rFonts w:ascii="Times New Roman" w:hAnsi="Times New Roman" w:cs="Times New Roman"/>
          <w:b/>
          <w:lang w:eastAsia="cs-CZ"/>
        </w:rPr>
        <w:t>Odpověď:</w:t>
      </w:r>
    </w:p>
    <w:p w:rsidR="00332EBB" w:rsidRPr="002C2114" w:rsidRDefault="00332EBB" w:rsidP="00332EBB">
      <w:pPr>
        <w:pStyle w:val="Bezmezer"/>
        <w:tabs>
          <w:tab w:val="left" w:pos="284"/>
        </w:tabs>
        <w:jc w:val="both"/>
        <w:rPr>
          <w:rFonts w:ascii="Times New Roman" w:hAnsi="Times New Roman" w:cs="Times New Roman"/>
          <w:b/>
          <w:lang w:eastAsia="cs-CZ"/>
        </w:rPr>
      </w:pPr>
      <w:r w:rsidRPr="002C2114">
        <w:rPr>
          <w:rFonts w:ascii="Times New Roman" w:hAnsi="Times New Roman" w:cs="Times New Roman"/>
          <w:b/>
          <w:lang w:eastAsia="cs-CZ"/>
        </w:rPr>
        <w:t xml:space="preserve">Položka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č. 75 byla v soupisu prací aktualizována na hodnotu 91,2 t.</w:t>
      </w:r>
    </w:p>
    <w:p w:rsidR="00332EBB" w:rsidRPr="002C2114" w:rsidRDefault="00332EBB" w:rsidP="00332EBB">
      <w:pPr>
        <w:pStyle w:val="Bezmezer"/>
        <w:tabs>
          <w:tab w:val="left" w:pos="284"/>
        </w:tabs>
        <w:jc w:val="both"/>
        <w:rPr>
          <w:rFonts w:ascii="Times New Roman" w:hAnsi="Times New Roman" w:cs="Times New Roman"/>
          <w:b/>
          <w:lang w:eastAsia="cs-CZ"/>
        </w:rPr>
      </w:pPr>
      <w:r w:rsidRPr="002C2114">
        <w:rPr>
          <w:rFonts w:ascii="Times New Roman" w:hAnsi="Times New Roman" w:cs="Times New Roman"/>
          <w:b/>
          <w:lang w:eastAsia="cs-CZ"/>
        </w:rPr>
        <w:t xml:space="preserve">Položka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xml:space="preserve">. č. 74 byla v soupisu prací aktualizována na hodnotu 1 824 </w:t>
      </w:r>
      <w:proofErr w:type="gramStart"/>
      <w:r w:rsidRPr="002C2114">
        <w:rPr>
          <w:rFonts w:ascii="Times New Roman" w:hAnsi="Times New Roman" w:cs="Times New Roman"/>
          <w:b/>
          <w:lang w:eastAsia="cs-CZ"/>
        </w:rPr>
        <w:t>t.km</w:t>
      </w:r>
      <w:proofErr w:type="gramEnd"/>
      <w:r w:rsidRPr="002C2114">
        <w:rPr>
          <w:rFonts w:ascii="Times New Roman" w:hAnsi="Times New Roman" w:cs="Times New Roman"/>
          <w:b/>
          <w:lang w:eastAsia="cs-CZ"/>
        </w:rPr>
        <w:t>.</w:t>
      </w:r>
    </w:p>
    <w:p w:rsidR="00332EBB" w:rsidRPr="002C2114" w:rsidRDefault="00332EBB" w:rsidP="00332EBB">
      <w:pPr>
        <w:pStyle w:val="Bezmezer"/>
        <w:tabs>
          <w:tab w:val="left" w:pos="284"/>
        </w:tabs>
        <w:rPr>
          <w:rFonts w:ascii="Times New Roman" w:hAnsi="Times New Roman" w:cs="Times New Roman"/>
          <w:b/>
          <w:lang w:eastAsia="cs-CZ"/>
        </w:rPr>
      </w:pPr>
    </w:p>
    <w:p w:rsidR="00332EBB" w:rsidRPr="002C2114" w:rsidRDefault="00332EBB" w:rsidP="00332EBB">
      <w:pPr>
        <w:pStyle w:val="Bezmezer"/>
        <w:tabs>
          <w:tab w:val="left" w:pos="284"/>
        </w:tabs>
        <w:rPr>
          <w:rFonts w:ascii="Times New Roman" w:hAnsi="Times New Roman" w:cs="Times New Roman"/>
          <w:b/>
          <w:lang w:eastAsia="cs-CZ"/>
        </w:rPr>
      </w:pPr>
      <w:r w:rsidRPr="002C2114">
        <w:rPr>
          <w:rFonts w:ascii="Times New Roman" w:hAnsi="Times New Roman" w:cs="Times New Roman"/>
          <w:b/>
          <w:lang w:eastAsia="cs-CZ"/>
        </w:rPr>
        <w:lastRenderedPageBreak/>
        <w:t xml:space="preserve">Navíc byl u položky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č. 62 doplněn správný vzorec ve sloupcích „celková hmotnost“ (6) a „cena dodávky celkem“ (8).</w:t>
      </w:r>
    </w:p>
    <w:p w:rsidR="00332EBB" w:rsidRPr="002C2114" w:rsidRDefault="00332EBB" w:rsidP="00332EBB">
      <w:pPr>
        <w:pStyle w:val="Bezmezer"/>
        <w:tabs>
          <w:tab w:val="left" w:pos="284"/>
        </w:tabs>
        <w:rPr>
          <w:rFonts w:ascii="Times New Roman" w:hAnsi="Times New Roman" w:cs="Times New Roman"/>
          <w:b/>
          <w:lang w:eastAsia="cs-CZ"/>
        </w:rPr>
      </w:pPr>
    </w:p>
    <w:p w:rsidR="00332EBB" w:rsidRPr="002C2114" w:rsidRDefault="00332EBB" w:rsidP="00332EBB">
      <w:pPr>
        <w:pStyle w:val="Bezmezer"/>
        <w:tabs>
          <w:tab w:val="left" w:pos="284"/>
        </w:tabs>
        <w:rPr>
          <w:rFonts w:ascii="Times New Roman" w:hAnsi="Times New Roman" w:cs="Times New Roman"/>
          <w:b/>
          <w:lang w:eastAsia="cs-CZ"/>
        </w:rPr>
      </w:pPr>
      <w:r w:rsidRPr="002C2114">
        <w:rPr>
          <w:rFonts w:ascii="Times New Roman" w:hAnsi="Times New Roman" w:cs="Times New Roman"/>
          <w:b/>
          <w:lang w:eastAsia="cs-CZ"/>
        </w:rPr>
        <w:t xml:space="preserve">Dotaz č. 98: </w:t>
      </w:r>
    </w:p>
    <w:p w:rsidR="00332EBB" w:rsidRPr="002C2114" w:rsidRDefault="00332EBB" w:rsidP="00332EBB">
      <w:pPr>
        <w:pStyle w:val="Bezmezer"/>
        <w:tabs>
          <w:tab w:val="left" w:pos="284"/>
        </w:tabs>
        <w:rPr>
          <w:rFonts w:ascii="Times New Roman" w:hAnsi="Times New Roman" w:cs="Times New Roman"/>
          <w:b/>
          <w:lang w:eastAsia="cs-CZ"/>
        </w:rPr>
      </w:pPr>
    </w:p>
    <w:p w:rsidR="00332EBB" w:rsidRPr="002C2114" w:rsidRDefault="00332EBB" w:rsidP="00332EBB">
      <w:pPr>
        <w:pStyle w:val="Bezmezer"/>
        <w:tabs>
          <w:tab w:val="left" w:pos="284"/>
        </w:tabs>
        <w:rPr>
          <w:rFonts w:ascii="Times New Roman" w:hAnsi="Times New Roman" w:cs="Times New Roman"/>
          <w:b/>
          <w:lang w:eastAsia="cs-CZ"/>
        </w:rPr>
      </w:pPr>
      <w:r w:rsidRPr="002C2114">
        <w:rPr>
          <w:rFonts w:ascii="Arial" w:hAnsi="Arial" w:cs="Arial"/>
          <w:b/>
          <w:sz w:val="20"/>
          <w:szCs w:val="20"/>
          <w:u w:val="single"/>
        </w:rPr>
        <w:t>PS 11-13-01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1480"/>
        <w:gridCol w:w="5422"/>
        <w:gridCol w:w="700"/>
        <w:gridCol w:w="1060"/>
      </w:tblGrid>
      <w:tr w:rsidR="002C2114" w:rsidRPr="002C2114" w:rsidTr="000C0EF5">
        <w:trPr>
          <w:trHeight w:val="300"/>
        </w:trPr>
        <w:tc>
          <w:tcPr>
            <w:tcW w:w="40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2</w:t>
            </w:r>
          </w:p>
        </w:tc>
        <w:tc>
          <w:tcPr>
            <w:tcW w:w="148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131938</w:t>
            </w:r>
          </w:p>
        </w:tc>
        <w:tc>
          <w:tcPr>
            <w:tcW w:w="5422" w:type="dxa"/>
            <w:shd w:val="clear" w:color="auto" w:fill="auto"/>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HLOUBENÍ JAM ZAPAŽ I NEPAŽ TŘ. III, ODVOZ DO 20KM</w:t>
            </w:r>
          </w:p>
        </w:tc>
        <w:tc>
          <w:tcPr>
            <w:tcW w:w="70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M3</w:t>
            </w:r>
          </w:p>
        </w:tc>
        <w:tc>
          <w:tcPr>
            <w:tcW w:w="106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73,000</w:t>
            </w:r>
          </w:p>
        </w:tc>
      </w:tr>
      <w:tr w:rsidR="002C2114" w:rsidRPr="002C2114" w:rsidTr="000C0EF5">
        <w:trPr>
          <w:trHeight w:val="300"/>
        </w:trPr>
        <w:tc>
          <w:tcPr>
            <w:tcW w:w="40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3</w:t>
            </w:r>
          </w:p>
        </w:tc>
        <w:tc>
          <w:tcPr>
            <w:tcW w:w="148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17411</w:t>
            </w:r>
          </w:p>
        </w:tc>
        <w:tc>
          <w:tcPr>
            <w:tcW w:w="5422" w:type="dxa"/>
            <w:shd w:val="clear" w:color="auto" w:fill="auto"/>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ZÁSYP JAM A RÝH ZEMINOU SE ZHUTNĚNÍM</w:t>
            </w:r>
          </w:p>
        </w:tc>
        <w:tc>
          <w:tcPr>
            <w:tcW w:w="70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M3</w:t>
            </w:r>
          </w:p>
        </w:tc>
        <w:tc>
          <w:tcPr>
            <w:tcW w:w="106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12,000</w:t>
            </w:r>
          </w:p>
        </w:tc>
      </w:tr>
      <w:tr w:rsidR="002C2114" w:rsidRPr="002C2114" w:rsidTr="000C0EF5">
        <w:trPr>
          <w:trHeight w:val="263"/>
        </w:trPr>
        <w:tc>
          <w:tcPr>
            <w:tcW w:w="400" w:type="dxa"/>
            <w:shd w:val="clear" w:color="auto" w:fill="auto"/>
            <w:noWrap/>
            <w:hideMark/>
          </w:tcPr>
          <w:p w:rsidR="00332EBB" w:rsidRPr="002C2114" w:rsidRDefault="00332EBB" w:rsidP="000C0EF5">
            <w:pPr>
              <w:jc w:val="right"/>
              <w:rPr>
                <w:rFonts w:ascii="Arial" w:eastAsia="Times New Roman" w:hAnsi="Arial" w:cs="Arial"/>
                <w:sz w:val="20"/>
                <w:szCs w:val="20"/>
                <w:lang w:eastAsia="cs-CZ"/>
              </w:rPr>
            </w:pPr>
            <w:r w:rsidRPr="002C2114">
              <w:rPr>
                <w:rFonts w:ascii="Arial" w:eastAsia="Times New Roman" w:hAnsi="Arial" w:cs="Arial"/>
                <w:sz w:val="20"/>
                <w:szCs w:val="20"/>
                <w:lang w:eastAsia="cs-CZ"/>
              </w:rPr>
              <w:t>81</w:t>
            </w:r>
          </w:p>
        </w:tc>
        <w:tc>
          <w:tcPr>
            <w:tcW w:w="1480" w:type="dxa"/>
            <w:shd w:val="clear" w:color="auto" w:fill="auto"/>
            <w:noWrap/>
            <w:hideMark/>
          </w:tcPr>
          <w:p w:rsidR="00332EBB" w:rsidRPr="002C2114" w:rsidRDefault="00332EBB" w:rsidP="000C0EF5">
            <w:pPr>
              <w:jc w:val="both"/>
              <w:rPr>
                <w:rFonts w:ascii="Arial" w:eastAsia="Times New Roman" w:hAnsi="Arial" w:cs="Arial"/>
                <w:sz w:val="20"/>
                <w:szCs w:val="20"/>
                <w:lang w:eastAsia="cs-CZ"/>
              </w:rPr>
            </w:pPr>
            <w:r w:rsidRPr="002C2114">
              <w:rPr>
                <w:rFonts w:ascii="Arial" w:eastAsia="Times New Roman" w:hAnsi="Arial" w:cs="Arial"/>
                <w:sz w:val="20"/>
                <w:szCs w:val="20"/>
                <w:lang w:eastAsia="cs-CZ"/>
              </w:rPr>
              <w:t>015113</w:t>
            </w:r>
          </w:p>
        </w:tc>
        <w:tc>
          <w:tcPr>
            <w:tcW w:w="5422" w:type="dxa"/>
            <w:shd w:val="clear" w:color="auto" w:fill="auto"/>
            <w:hideMark/>
          </w:tcPr>
          <w:p w:rsidR="00332EBB" w:rsidRPr="002C2114" w:rsidRDefault="00332EBB" w:rsidP="000C0EF5">
            <w:pPr>
              <w:jc w:val="both"/>
              <w:rPr>
                <w:rFonts w:ascii="Arial" w:eastAsia="Times New Roman" w:hAnsi="Arial" w:cs="Arial"/>
                <w:sz w:val="20"/>
                <w:szCs w:val="20"/>
                <w:lang w:eastAsia="cs-CZ"/>
              </w:rPr>
            </w:pPr>
            <w:r w:rsidRPr="002C2114">
              <w:rPr>
                <w:rFonts w:ascii="Arial" w:eastAsia="Times New Roman" w:hAnsi="Arial" w:cs="Arial"/>
                <w:sz w:val="20"/>
                <w:szCs w:val="20"/>
                <w:lang w:eastAsia="cs-CZ"/>
              </w:rPr>
              <w:t>POPLATKY ZA LIKVIDACŮ ODPADŮ NEKONTAMINOVANÝCH - 17 05 04  VYTĚŽENÉ ZEMINY A HORNINY -  III. TŘÍDA TĚŽITELNOSTI</w:t>
            </w:r>
          </w:p>
        </w:tc>
        <w:tc>
          <w:tcPr>
            <w:tcW w:w="700" w:type="dxa"/>
            <w:shd w:val="clear" w:color="auto" w:fill="auto"/>
            <w:noWrap/>
            <w:hideMark/>
          </w:tcPr>
          <w:p w:rsidR="00332EBB" w:rsidRPr="002C2114" w:rsidRDefault="00332EBB" w:rsidP="000C0EF5">
            <w:pPr>
              <w:jc w:val="center"/>
              <w:rPr>
                <w:rFonts w:ascii="Arial" w:eastAsia="Times New Roman" w:hAnsi="Arial" w:cs="Arial"/>
                <w:b/>
                <w:sz w:val="20"/>
                <w:szCs w:val="20"/>
                <w:lang w:eastAsia="cs-CZ"/>
              </w:rPr>
            </w:pPr>
            <w:r w:rsidRPr="002C2114">
              <w:rPr>
                <w:rFonts w:ascii="Arial" w:eastAsia="Times New Roman" w:hAnsi="Arial" w:cs="Arial"/>
                <w:b/>
                <w:sz w:val="20"/>
                <w:szCs w:val="20"/>
                <w:lang w:eastAsia="cs-CZ"/>
              </w:rPr>
              <w:t>T</w:t>
            </w:r>
          </w:p>
        </w:tc>
        <w:tc>
          <w:tcPr>
            <w:tcW w:w="1060" w:type="dxa"/>
            <w:shd w:val="clear" w:color="auto" w:fill="auto"/>
            <w:noWrap/>
            <w:hideMark/>
          </w:tcPr>
          <w:p w:rsidR="00332EBB" w:rsidRPr="002C2114" w:rsidRDefault="00332EBB" w:rsidP="000C0EF5">
            <w:pPr>
              <w:jc w:val="right"/>
              <w:rPr>
                <w:rFonts w:ascii="Arial" w:eastAsia="Times New Roman" w:hAnsi="Arial" w:cs="Arial"/>
                <w:b/>
                <w:sz w:val="20"/>
                <w:szCs w:val="20"/>
                <w:lang w:eastAsia="cs-CZ"/>
              </w:rPr>
            </w:pPr>
            <w:r w:rsidRPr="002C2114">
              <w:rPr>
                <w:rFonts w:ascii="Arial" w:eastAsia="Times New Roman" w:hAnsi="Arial" w:cs="Arial"/>
                <w:b/>
                <w:sz w:val="20"/>
                <w:szCs w:val="20"/>
                <w:lang w:eastAsia="cs-CZ"/>
              </w:rPr>
              <w:t>61,000</w:t>
            </w:r>
          </w:p>
        </w:tc>
      </w:tr>
    </w:tbl>
    <w:p w:rsidR="00332EBB" w:rsidRPr="002C2114" w:rsidRDefault="00332EBB" w:rsidP="00332EBB">
      <w:pPr>
        <w:spacing w:after="0"/>
        <w:jc w:val="both"/>
        <w:rPr>
          <w:rFonts w:ascii="Arial" w:hAnsi="Arial" w:cs="Arial"/>
          <w:sz w:val="20"/>
          <w:szCs w:val="20"/>
        </w:rPr>
      </w:pPr>
    </w:p>
    <w:p w:rsidR="00332EBB" w:rsidRPr="002C2114" w:rsidRDefault="00332EBB" w:rsidP="00332EBB">
      <w:pPr>
        <w:spacing w:after="0"/>
        <w:jc w:val="both"/>
        <w:rPr>
          <w:rFonts w:ascii="Arial" w:hAnsi="Arial" w:cs="Arial"/>
          <w:sz w:val="20"/>
          <w:szCs w:val="20"/>
        </w:rPr>
      </w:pPr>
      <w:r w:rsidRPr="002C2114">
        <w:rPr>
          <w:rFonts w:ascii="Arial" w:hAnsi="Arial" w:cs="Arial"/>
          <w:sz w:val="20"/>
          <w:szCs w:val="20"/>
        </w:rPr>
        <w:t>Prosíme o opravu pol. 81) 73m3-12m3=</w:t>
      </w:r>
      <w:r w:rsidRPr="002C2114">
        <w:rPr>
          <w:rFonts w:ascii="Arial" w:hAnsi="Arial" w:cs="Arial"/>
          <w:b/>
          <w:sz w:val="20"/>
          <w:szCs w:val="20"/>
        </w:rPr>
        <w:t>61m3</w:t>
      </w:r>
      <w:r w:rsidRPr="002C2114">
        <w:rPr>
          <w:rFonts w:ascii="Arial" w:hAnsi="Arial" w:cs="Arial"/>
          <w:sz w:val="20"/>
          <w:szCs w:val="20"/>
        </w:rPr>
        <w:t xml:space="preserve"> x 1,9t/m3=</w:t>
      </w:r>
      <w:r w:rsidRPr="002C2114">
        <w:rPr>
          <w:rFonts w:ascii="Arial" w:hAnsi="Arial" w:cs="Arial"/>
          <w:sz w:val="20"/>
          <w:szCs w:val="20"/>
          <w:u w:val="single"/>
        </w:rPr>
        <w:t>115, 9t</w:t>
      </w:r>
    </w:p>
    <w:p w:rsidR="00332EBB" w:rsidRPr="002C2114" w:rsidRDefault="00332EBB" w:rsidP="00332EBB">
      <w:pPr>
        <w:spacing w:after="0"/>
        <w:jc w:val="both"/>
        <w:rPr>
          <w:rFonts w:ascii="Arial" w:hAnsi="Arial" w:cs="Arial"/>
          <w:sz w:val="20"/>
          <w:szCs w:val="20"/>
        </w:rPr>
      </w:pPr>
      <w:r w:rsidRPr="002C2114">
        <w:rPr>
          <w:rFonts w:ascii="Arial" w:hAnsi="Arial" w:cs="Arial"/>
          <w:sz w:val="20"/>
          <w:szCs w:val="20"/>
        </w:rPr>
        <w:t xml:space="preserve">A následně i související </w:t>
      </w:r>
      <w:proofErr w:type="gramStart"/>
      <w:r w:rsidRPr="002C2114">
        <w:rPr>
          <w:rFonts w:ascii="Arial" w:hAnsi="Arial" w:cs="Arial"/>
          <w:sz w:val="20"/>
          <w:szCs w:val="20"/>
        </w:rPr>
        <w:t>pol.80</w:t>
      </w:r>
      <w:proofErr w:type="gramEnd"/>
      <w:r w:rsidRPr="002C2114">
        <w:rPr>
          <w:rFonts w:ascii="Arial" w:hAnsi="Arial" w:cs="Arial"/>
          <w:sz w:val="20"/>
          <w:szCs w:val="20"/>
        </w:rPr>
        <w:t>) – odvoz odpadu na likvidaci.</w:t>
      </w:r>
    </w:p>
    <w:p w:rsidR="00332EBB" w:rsidRPr="002C2114" w:rsidRDefault="00332EBB" w:rsidP="00332EBB">
      <w:pPr>
        <w:spacing w:after="0"/>
        <w:jc w:val="both"/>
        <w:rPr>
          <w:rFonts w:ascii="Arial" w:hAnsi="Arial" w:cs="Arial"/>
          <w:sz w:val="20"/>
          <w:szCs w:val="20"/>
        </w:rPr>
      </w:pPr>
    </w:p>
    <w:p w:rsidR="00332EBB" w:rsidRPr="002C2114" w:rsidRDefault="00332EBB" w:rsidP="00332EBB">
      <w:pPr>
        <w:pStyle w:val="Bezmezer"/>
        <w:tabs>
          <w:tab w:val="left" w:pos="284"/>
        </w:tabs>
        <w:jc w:val="both"/>
        <w:rPr>
          <w:rFonts w:ascii="Times New Roman" w:hAnsi="Times New Roman" w:cs="Times New Roman"/>
          <w:lang w:eastAsia="cs-CZ"/>
        </w:rPr>
      </w:pPr>
      <w:r w:rsidRPr="002C2114">
        <w:rPr>
          <w:rFonts w:ascii="Times New Roman" w:hAnsi="Times New Roman" w:cs="Times New Roman"/>
          <w:b/>
          <w:lang w:eastAsia="cs-CZ"/>
        </w:rPr>
        <w:t>Odpověď:</w:t>
      </w:r>
    </w:p>
    <w:p w:rsidR="00332EBB" w:rsidRPr="002C2114" w:rsidRDefault="00332EBB" w:rsidP="00332EBB">
      <w:pPr>
        <w:pStyle w:val="Bezmezer"/>
        <w:rPr>
          <w:rFonts w:ascii="Times New Roman" w:hAnsi="Times New Roman" w:cs="Times New Roman"/>
          <w:b/>
          <w:lang w:eastAsia="cs-CZ"/>
        </w:rPr>
      </w:pPr>
      <w:r w:rsidRPr="002C2114">
        <w:rPr>
          <w:rFonts w:ascii="Times New Roman" w:hAnsi="Times New Roman" w:cs="Times New Roman"/>
          <w:b/>
          <w:lang w:eastAsia="cs-CZ"/>
        </w:rPr>
        <w:t xml:space="preserve">Položka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č. 81 byla v soupisu prací aktualizována na hodnotu 115,9 t</w:t>
      </w:r>
    </w:p>
    <w:p w:rsidR="00332EBB" w:rsidRPr="002C2114" w:rsidRDefault="00332EBB" w:rsidP="00332EBB">
      <w:pPr>
        <w:pStyle w:val="Bezmezer"/>
        <w:tabs>
          <w:tab w:val="left" w:pos="284"/>
        </w:tabs>
        <w:jc w:val="both"/>
        <w:rPr>
          <w:rFonts w:ascii="Times New Roman" w:hAnsi="Times New Roman" w:cs="Times New Roman"/>
          <w:b/>
          <w:lang w:eastAsia="cs-CZ"/>
        </w:rPr>
      </w:pPr>
      <w:r w:rsidRPr="002C2114">
        <w:rPr>
          <w:rFonts w:ascii="Times New Roman" w:hAnsi="Times New Roman" w:cs="Times New Roman"/>
          <w:b/>
          <w:lang w:eastAsia="cs-CZ"/>
        </w:rPr>
        <w:t xml:space="preserve">Položka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xml:space="preserve">. č. 80 byla v soupisu prací aktualizována na hodnotu 2 318 </w:t>
      </w:r>
      <w:proofErr w:type="gramStart"/>
      <w:r w:rsidRPr="002C2114">
        <w:rPr>
          <w:rFonts w:ascii="Times New Roman" w:hAnsi="Times New Roman" w:cs="Times New Roman"/>
          <w:b/>
          <w:lang w:eastAsia="cs-CZ"/>
        </w:rPr>
        <w:t>t.km</w:t>
      </w:r>
      <w:proofErr w:type="gramEnd"/>
      <w:r w:rsidRPr="002C2114">
        <w:rPr>
          <w:rFonts w:ascii="Times New Roman" w:hAnsi="Times New Roman" w:cs="Times New Roman"/>
          <w:b/>
          <w:lang w:eastAsia="cs-CZ"/>
        </w:rPr>
        <w:t>.</w:t>
      </w:r>
    </w:p>
    <w:p w:rsidR="00332EBB" w:rsidRPr="002C2114" w:rsidRDefault="00332EBB" w:rsidP="00332EBB">
      <w:pPr>
        <w:pStyle w:val="Bezmezer"/>
        <w:tabs>
          <w:tab w:val="left" w:pos="284"/>
        </w:tabs>
        <w:rPr>
          <w:rFonts w:ascii="Times New Roman" w:hAnsi="Times New Roman" w:cs="Times New Roman"/>
          <w:b/>
          <w:lang w:eastAsia="cs-CZ"/>
        </w:rPr>
      </w:pPr>
    </w:p>
    <w:p w:rsidR="00332EBB" w:rsidRPr="002C2114" w:rsidRDefault="00332EBB" w:rsidP="00332EBB">
      <w:pPr>
        <w:pStyle w:val="Bezmezer"/>
        <w:tabs>
          <w:tab w:val="left" w:pos="284"/>
        </w:tabs>
        <w:rPr>
          <w:rFonts w:ascii="Times New Roman" w:hAnsi="Times New Roman" w:cs="Times New Roman"/>
          <w:b/>
          <w:lang w:eastAsia="cs-CZ"/>
        </w:rPr>
      </w:pPr>
      <w:r w:rsidRPr="002C2114">
        <w:rPr>
          <w:rFonts w:ascii="Times New Roman" w:hAnsi="Times New Roman" w:cs="Times New Roman"/>
          <w:b/>
          <w:lang w:eastAsia="cs-CZ"/>
        </w:rPr>
        <w:t xml:space="preserve">Navíc byl u položky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č. 68 doplněn správný vzorec ve sloupcích „celková hmotnost“ (6) a „cena dodávky celkem“ (8).</w:t>
      </w:r>
    </w:p>
    <w:p w:rsidR="00332EBB" w:rsidRPr="002C2114" w:rsidRDefault="00332EBB" w:rsidP="00332EBB">
      <w:pPr>
        <w:pStyle w:val="Bezmezer"/>
        <w:tabs>
          <w:tab w:val="left" w:pos="284"/>
        </w:tabs>
        <w:rPr>
          <w:rFonts w:ascii="Times New Roman" w:hAnsi="Times New Roman" w:cs="Times New Roman"/>
          <w:b/>
          <w:lang w:eastAsia="cs-CZ"/>
        </w:rPr>
      </w:pPr>
    </w:p>
    <w:p w:rsidR="00332EBB" w:rsidRPr="002C2114" w:rsidRDefault="00332EBB" w:rsidP="00332EBB">
      <w:pPr>
        <w:pStyle w:val="Bezmezer"/>
        <w:tabs>
          <w:tab w:val="left" w:pos="284"/>
        </w:tabs>
        <w:rPr>
          <w:rFonts w:ascii="Times New Roman" w:hAnsi="Times New Roman" w:cs="Times New Roman"/>
          <w:b/>
          <w:lang w:eastAsia="cs-CZ"/>
        </w:rPr>
      </w:pPr>
      <w:r w:rsidRPr="002C2114">
        <w:rPr>
          <w:rFonts w:ascii="Times New Roman" w:hAnsi="Times New Roman" w:cs="Times New Roman"/>
          <w:b/>
          <w:lang w:eastAsia="cs-CZ"/>
        </w:rPr>
        <w:t xml:space="preserve">Dotaz č. 99: </w:t>
      </w:r>
    </w:p>
    <w:p w:rsidR="00332EBB" w:rsidRPr="002C2114" w:rsidRDefault="00332EBB" w:rsidP="00332EBB">
      <w:pPr>
        <w:spacing w:after="0"/>
        <w:jc w:val="both"/>
        <w:rPr>
          <w:rFonts w:ascii="Arial" w:hAnsi="Arial" w:cs="Arial"/>
          <w:sz w:val="20"/>
          <w:szCs w:val="20"/>
        </w:rPr>
      </w:pPr>
    </w:p>
    <w:p w:rsidR="00332EBB" w:rsidRPr="002C2114" w:rsidRDefault="00332EBB" w:rsidP="00332EBB">
      <w:pPr>
        <w:spacing w:after="120"/>
        <w:jc w:val="both"/>
        <w:rPr>
          <w:rFonts w:ascii="Arial" w:hAnsi="Arial" w:cs="Arial"/>
          <w:b/>
          <w:sz w:val="20"/>
          <w:szCs w:val="20"/>
          <w:u w:val="single"/>
        </w:rPr>
      </w:pPr>
      <w:r w:rsidRPr="002C2114">
        <w:rPr>
          <w:rFonts w:ascii="Arial" w:hAnsi="Arial" w:cs="Arial"/>
          <w:b/>
          <w:sz w:val="20"/>
          <w:szCs w:val="20"/>
          <w:u w:val="single"/>
        </w:rPr>
        <w:t>PS 13-13-01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1480"/>
        <w:gridCol w:w="5422"/>
        <w:gridCol w:w="700"/>
        <w:gridCol w:w="1060"/>
      </w:tblGrid>
      <w:tr w:rsidR="002C2114" w:rsidRPr="002C2114" w:rsidTr="000C0EF5">
        <w:trPr>
          <w:trHeight w:val="300"/>
        </w:trPr>
        <w:tc>
          <w:tcPr>
            <w:tcW w:w="40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2</w:t>
            </w:r>
          </w:p>
        </w:tc>
        <w:tc>
          <w:tcPr>
            <w:tcW w:w="148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131938</w:t>
            </w:r>
          </w:p>
        </w:tc>
        <w:tc>
          <w:tcPr>
            <w:tcW w:w="5422" w:type="dxa"/>
            <w:shd w:val="clear" w:color="auto" w:fill="auto"/>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HLOUBENÍ JAM ZAPAŽ I NEPAŽ TŘ. III, ODVOZ DO 20KM</w:t>
            </w:r>
          </w:p>
        </w:tc>
        <w:tc>
          <w:tcPr>
            <w:tcW w:w="70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M3</w:t>
            </w:r>
          </w:p>
        </w:tc>
        <w:tc>
          <w:tcPr>
            <w:tcW w:w="106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105,000</w:t>
            </w:r>
          </w:p>
        </w:tc>
      </w:tr>
      <w:tr w:rsidR="002C2114" w:rsidRPr="002C2114" w:rsidTr="000C0EF5">
        <w:trPr>
          <w:trHeight w:val="300"/>
        </w:trPr>
        <w:tc>
          <w:tcPr>
            <w:tcW w:w="40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3</w:t>
            </w:r>
          </w:p>
        </w:tc>
        <w:tc>
          <w:tcPr>
            <w:tcW w:w="148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17411</w:t>
            </w:r>
          </w:p>
        </w:tc>
        <w:tc>
          <w:tcPr>
            <w:tcW w:w="5422" w:type="dxa"/>
            <w:shd w:val="clear" w:color="auto" w:fill="auto"/>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ZÁSYP JAM A RÝH ZEMINOU SE ZHUTNĚNÍM</w:t>
            </w:r>
          </w:p>
        </w:tc>
        <w:tc>
          <w:tcPr>
            <w:tcW w:w="70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M3</w:t>
            </w:r>
          </w:p>
        </w:tc>
        <w:tc>
          <w:tcPr>
            <w:tcW w:w="1060" w:type="dxa"/>
            <w:shd w:val="clear" w:color="auto" w:fill="auto"/>
            <w:noWrap/>
            <w:hideMark/>
          </w:tcPr>
          <w:p w:rsidR="00332EBB" w:rsidRPr="002C2114" w:rsidRDefault="00332EBB" w:rsidP="000C0EF5">
            <w:pPr>
              <w:jc w:val="both"/>
              <w:rPr>
                <w:rFonts w:ascii="Arial" w:hAnsi="Arial" w:cs="Arial"/>
                <w:sz w:val="20"/>
                <w:szCs w:val="20"/>
              </w:rPr>
            </w:pPr>
            <w:r w:rsidRPr="002C2114">
              <w:rPr>
                <w:rFonts w:ascii="Arial" w:hAnsi="Arial" w:cs="Arial"/>
                <w:sz w:val="20"/>
                <w:szCs w:val="20"/>
              </w:rPr>
              <w:t>22,000</w:t>
            </w:r>
          </w:p>
        </w:tc>
      </w:tr>
      <w:tr w:rsidR="002C2114" w:rsidRPr="002C2114" w:rsidTr="000C0EF5">
        <w:trPr>
          <w:trHeight w:val="263"/>
        </w:trPr>
        <w:tc>
          <w:tcPr>
            <w:tcW w:w="400" w:type="dxa"/>
            <w:shd w:val="clear" w:color="auto" w:fill="auto"/>
            <w:noWrap/>
            <w:hideMark/>
          </w:tcPr>
          <w:p w:rsidR="00332EBB" w:rsidRPr="002C2114" w:rsidRDefault="00332EBB" w:rsidP="000C0EF5">
            <w:pPr>
              <w:jc w:val="right"/>
              <w:rPr>
                <w:rFonts w:ascii="Arial" w:eastAsia="Times New Roman" w:hAnsi="Arial" w:cs="Arial"/>
                <w:sz w:val="20"/>
                <w:szCs w:val="20"/>
                <w:lang w:eastAsia="cs-CZ"/>
              </w:rPr>
            </w:pPr>
            <w:r w:rsidRPr="002C2114">
              <w:rPr>
                <w:rFonts w:ascii="Arial" w:eastAsia="Times New Roman" w:hAnsi="Arial" w:cs="Arial"/>
                <w:sz w:val="20"/>
                <w:szCs w:val="20"/>
                <w:lang w:eastAsia="cs-CZ"/>
              </w:rPr>
              <w:t>95</w:t>
            </w:r>
          </w:p>
        </w:tc>
        <w:tc>
          <w:tcPr>
            <w:tcW w:w="1480" w:type="dxa"/>
            <w:shd w:val="clear" w:color="auto" w:fill="auto"/>
            <w:noWrap/>
            <w:hideMark/>
          </w:tcPr>
          <w:p w:rsidR="00332EBB" w:rsidRPr="002C2114" w:rsidRDefault="00332EBB" w:rsidP="000C0EF5">
            <w:pPr>
              <w:jc w:val="both"/>
              <w:rPr>
                <w:rFonts w:ascii="Arial" w:eastAsia="Times New Roman" w:hAnsi="Arial" w:cs="Arial"/>
                <w:sz w:val="20"/>
                <w:szCs w:val="20"/>
                <w:lang w:eastAsia="cs-CZ"/>
              </w:rPr>
            </w:pPr>
            <w:r w:rsidRPr="002C2114">
              <w:rPr>
                <w:rFonts w:ascii="Arial" w:eastAsia="Times New Roman" w:hAnsi="Arial" w:cs="Arial"/>
                <w:sz w:val="20"/>
                <w:szCs w:val="20"/>
                <w:lang w:eastAsia="cs-CZ"/>
              </w:rPr>
              <w:t>015113</w:t>
            </w:r>
          </w:p>
        </w:tc>
        <w:tc>
          <w:tcPr>
            <w:tcW w:w="5422" w:type="dxa"/>
            <w:shd w:val="clear" w:color="auto" w:fill="auto"/>
            <w:hideMark/>
          </w:tcPr>
          <w:p w:rsidR="00332EBB" w:rsidRPr="002C2114" w:rsidRDefault="00332EBB" w:rsidP="000C0EF5">
            <w:pPr>
              <w:jc w:val="both"/>
              <w:rPr>
                <w:rFonts w:ascii="Arial" w:eastAsia="Times New Roman" w:hAnsi="Arial" w:cs="Arial"/>
                <w:sz w:val="20"/>
                <w:szCs w:val="20"/>
                <w:lang w:eastAsia="cs-CZ"/>
              </w:rPr>
            </w:pPr>
            <w:r w:rsidRPr="002C2114">
              <w:rPr>
                <w:rFonts w:ascii="Arial" w:eastAsia="Times New Roman" w:hAnsi="Arial" w:cs="Arial"/>
                <w:sz w:val="20"/>
                <w:szCs w:val="20"/>
                <w:lang w:eastAsia="cs-CZ"/>
              </w:rPr>
              <w:t>POPLATKY ZA LIKVIDACŮ ODPADŮ NEKONTAMINOVANÝCH - 17 05 04  VYTĚŽENÉ ZEMINY A HORNINY -  III. TŘÍDA TĚŽITELNOSTI</w:t>
            </w:r>
          </w:p>
        </w:tc>
        <w:tc>
          <w:tcPr>
            <w:tcW w:w="700" w:type="dxa"/>
            <w:shd w:val="clear" w:color="auto" w:fill="auto"/>
            <w:noWrap/>
            <w:hideMark/>
          </w:tcPr>
          <w:p w:rsidR="00332EBB" w:rsidRPr="002C2114" w:rsidRDefault="00332EBB" w:rsidP="000C0EF5">
            <w:pPr>
              <w:jc w:val="center"/>
              <w:rPr>
                <w:rFonts w:ascii="Arial" w:eastAsia="Times New Roman" w:hAnsi="Arial" w:cs="Arial"/>
                <w:b/>
                <w:sz w:val="20"/>
                <w:szCs w:val="20"/>
                <w:lang w:eastAsia="cs-CZ"/>
              </w:rPr>
            </w:pPr>
            <w:r w:rsidRPr="002C2114">
              <w:rPr>
                <w:rFonts w:ascii="Arial" w:eastAsia="Times New Roman" w:hAnsi="Arial" w:cs="Arial"/>
                <w:b/>
                <w:sz w:val="20"/>
                <w:szCs w:val="20"/>
                <w:lang w:eastAsia="cs-CZ"/>
              </w:rPr>
              <w:t>T</w:t>
            </w:r>
          </w:p>
        </w:tc>
        <w:tc>
          <w:tcPr>
            <w:tcW w:w="1060" w:type="dxa"/>
            <w:shd w:val="clear" w:color="auto" w:fill="auto"/>
            <w:noWrap/>
            <w:hideMark/>
          </w:tcPr>
          <w:p w:rsidR="00332EBB" w:rsidRPr="002C2114" w:rsidRDefault="00332EBB" w:rsidP="000C0EF5">
            <w:pPr>
              <w:jc w:val="right"/>
              <w:rPr>
                <w:rFonts w:ascii="Arial" w:eastAsia="Times New Roman" w:hAnsi="Arial" w:cs="Arial"/>
                <w:b/>
                <w:sz w:val="20"/>
                <w:szCs w:val="20"/>
                <w:lang w:eastAsia="cs-CZ"/>
              </w:rPr>
            </w:pPr>
            <w:r w:rsidRPr="002C2114">
              <w:rPr>
                <w:rFonts w:ascii="Arial" w:eastAsia="Times New Roman" w:hAnsi="Arial" w:cs="Arial"/>
                <w:b/>
                <w:sz w:val="20"/>
                <w:szCs w:val="20"/>
                <w:lang w:eastAsia="cs-CZ"/>
              </w:rPr>
              <w:t>83,000</w:t>
            </w:r>
          </w:p>
        </w:tc>
      </w:tr>
    </w:tbl>
    <w:p w:rsidR="00332EBB" w:rsidRPr="002C2114" w:rsidRDefault="00332EBB" w:rsidP="00332EBB">
      <w:pPr>
        <w:spacing w:after="0"/>
        <w:jc w:val="both"/>
        <w:rPr>
          <w:rFonts w:ascii="Arial" w:hAnsi="Arial" w:cs="Arial"/>
          <w:sz w:val="20"/>
          <w:szCs w:val="20"/>
        </w:rPr>
      </w:pPr>
    </w:p>
    <w:p w:rsidR="00332EBB" w:rsidRPr="002C2114" w:rsidRDefault="00332EBB" w:rsidP="00332EBB">
      <w:pPr>
        <w:spacing w:after="0"/>
        <w:jc w:val="both"/>
        <w:rPr>
          <w:rFonts w:ascii="Arial" w:hAnsi="Arial" w:cs="Arial"/>
          <w:sz w:val="20"/>
          <w:szCs w:val="20"/>
        </w:rPr>
      </w:pPr>
      <w:r w:rsidRPr="002C2114">
        <w:rPr>
          <w:rFonts w:ascii="Arial" w:hAnsi="Arial" w:cs="Arial"/>
          <w:sz w:val="20"/>
          <w:szCs w:val="20"/>
        </w:rPr>
        <w:t>Prosíme o opravu pol. 95) 105m3-22m3=</w:t>
      </w:r>
      <w:r w:rsidRPr="002C2114">
        <w:rPr>
          <w:rFonts w:ascii="Arial" w:hAnsi="Arial" w:cs="Arial"/>
          <w:b/>
          <w:sz w:val="20"/>
          <w:szCs w:val="20"/>
        </w:rPr>
        <w:t>83m3</w:t>
      </w:r>
      <w:r w:rsidRPr="002C2114">
        <w:rPr>
          <w:rFonts w:ascii="Arial" w:hAnsi="Arial" w:cs="Arial"/>
          <w:sz w:val="20"/>
          <w:szCs w:val="20"/>
        </w:rPr>
        <w:t xml:space="preserve"> x 1,9t/m3=</w:t>
      </w:r>
      <w:r w:rsidRPr="002C2114">
        <w:rPr>
          <w:rFonts w:ascii="Arial" w:hAnsi="Arial" w:cs="Arial"/>
          <w:sz w:val="20"/>
          <w:szCs w:val="20"/>
          <w:u w:val="single"/>
        </w:rPr>
        <w:t>157,7 t</w:t>
      </w:r>
    </w:p>
    <w:p w:rsidR="00332EBB" w:rsidRPr="002C2114" w:rsidRDefault="00332EBB" w:rsidP="00332EBB">
      <w:pPr>
        <w:spacing w:after="0"/>
        <w:jc w:val="both"/>
        <w:rPr>
          <w:rFonts w:ascii="Arial" w:hAnsi="Arial" w:cs="Arial"/>
          <w:sz w:val="20"/>
          <w:szCs w:val="20"/>
        </w:rPr>
      </w:pPr>
      <w:r w:rsidRPr="002C2114">
        <w:rPr>
          <w:rFonts w:ascii="Arial" w:hAnsi="Arial" w:cs="Arial"/>
          <w:sz w:val="20"/>
          <w:szCs w:val="20"/>
        </w:rPr>
        <w:t xml:space="preserve">A následně i související </w:t>
      </w:r>
      <w:proofErr w:type="gramStart"/>
      <w:r w:rsidRPr="002C2114">
        <w:rPr>
          <w:rFonts w:ascii="Arial" w:hAnsi="Arial" w:cs="Arial"/>
          <w:sz w:val="20"/>
          <w:szCs w:val="20"/>
        </w:rPr>
        <w:t>pol.94</w:t>
      </w:r>
      <w:proofErr w:type="gramEnd"/>
      <w:r w:rsidRPr="002C2114">
        <w:rPr>
          <w:rFonts w:ascii="Arial" w:hAnsi="Arial" w:cs="Arial"/>
          <w:sz w:val="20"/>
          <w:szCs w:val="20"/>
        </w:rPr>
        <w:t>) – odvoz odpadu na likvidaci.</w:t>
      </w:r>
    </w:p>
    <w:p w:rsidR="00332EBB" w:rsidRPr="002C2114" w:rsidRDefault="00332EBB" w:rsidP="00332EBB">
      <w:pPr>
        <w:spacing w:after="0"/>
        <w:jc w:val="both"/>
        <w:rPr>
          <w:rFonts w:ascii="Arial" w:hAnsi="Arial" w:cs="Arial"/>
          <w:sz w:val="20"/>
          <w:szCs w:val="20"/>
        </w:rPr>
      </w:pPr>
    </w:p>
    <w:p w:rsidR="00332EBB" w:rsidRPr="002C2114" w:rsidRDefault="00332EBB" w:rsidP="00332EBB">
      <w:pPr>
        <w:pStyle w:val="Bezmezer"/>
        <w:tabs>
          <w:tab w:val="left" w:pos="284"/>
        </w:tabs>
        <w:jc w:val="both"/>
        <w:rPr>
          <w:rFonts w:ascii="Times New Roman" w:hAnsi="Times New Roman" w:cs="Times New Roman"/>
          <w:lang w:eastAsia="cs-CZ"/>
        </w:rPr>
      </w:pPr>
      <w:r w:rsidRPr="002C2114">
        <w:rPr>
          <w:rFonts w:ascii="Times New Roman" w:hAnsi="Times New Roman" w:cs="Times New Roman"/>
          <w:b/>
          <w:lang w:eastAsia="cs-CZ"/>
        </w:rPr>
        <w:t>Odpověď:</w:t>
      </w:r>
    </w:p>
    <w:p w:rsidR="00332EBB" w:rsidRPr="002C2114" w:rsidRDefault="00332EBB" w:rsidP="00332EBB">
      <w:pPr>
        <w:pStyle w:val="Bezmezer"/>
        <w:tabs>
          <w:tab w:val="left" w:pos="284"/>
        </w:tabs>
        <w:jc w:val="both"/>
        <w:rPr>
          <w:rFonts w:ascii="Times New Roman" w:hAnsi="Times New Roman" w:cs="Times New Roman"/>
          <w:b/>
          <w:lang w:eastAsia="cs-CZ"/>
        </w:rPr>
      </w:pPr>
      <w:r w:rsidRPr="002C2114">
        <w:rPr>
          <w:rFonts w:ascii="Times New Roman" w:hAnsi="Times New Roman" w:cs="Times New Roman"/>
          <w:b/>
          <w:lang w:eastAsia="cs-CZ"/>
        </w:rPr>
        <w:t xml:space="preserve">Položka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č. 95 byla v soupisu prací aktualizována na hodnotu 157,7 t</w:t>
      </w:r>
    </w:p>
    <w:p w:rsidR="00332EBB" w:rsidRPr="002C2114" w:rsidRDefault="00332EBB" w:rsidP="00332EBB">
      <w:pPr>
        <w:pStyle w:val="Bezmezer"/>
        <w:tabs>
          <w:tab w:val="left" w:pos="284"/>
        </w:tabs>
        <w:jc w:val="both"/>
        <w:rPr>
          <w:rFonts w:ascii="Times New Roman" w:hAnsi="Times New Roman" w:cs="Times New Roman"/>
          <w:b/>
          <w:lang w:eastAsia="cs-CZ"/>
        </w:rPr>
      </w:pPr>
      <w:r w:rsidRPr="002C2114">
        <w:rPr>
          <w:rFonts w:ascii="Times New Roman" w:hAnsi="Times New Roman" w:cs="Times New Roman"/>
          <w:b/>
          <w:lang w:eastAsia="cs-CZ"/>
        </w:rPr>
        <w:t xml:space="preserve">Položka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xml:space="preserve">. č. 94 byla v soupisu prací aktualizována na hodnotu 3 154 </w:t>
      </w:r>
      <w:proofErr w:type="gramStart"/>
      <w:r w:rsidRPr="002C2114">
        <w:rPr>
          <w:rFonts w:ascii="Times New Roman" w:hAnsi="Times New Roman" w:cs="Times New Roman"/>
          <w:b/>
          <w:lang w:eastAsia="cs-CZ"/>
        </w:rPr>
        <w:t>t.km</w:t>
      </w:r>
      <w:proofErr w:type="gramEnd"/>
      <w:r w:rsidRPr="002C2114">
        <w:rPr>
          <w:rFonts w:ascii="Times New Roman" w:hAnsi="Times New Roman" w:cs="Times New Roman"/>
          <w:b/>
          <w:lang w:eastAsia="cs-CZ"/>
        </w:rPr>
        <w:t>.</w:t>
      </w:r>
    </w:p>
    <w:p w:rsidR="00332EBB" w:rsidRPr="002C2114" w:rsidRDefault="00332EBB" w:rsidP="00332EBB">
      <w:pPr>
        <w:pStyle w:val="Bezmezer"/>
        <w:tabs>
          <w:tab w:val="left" w:pos="284"/>
        </w:tabs>
        <w:jc w:val="both"/>
        <w:rPr>
          <w:rFonts w:ascii="Times New Roman" w:hAnsi="Times New Roman" w:cs="Times New Roman"/>
          <w:b/>
          <w:lang w:eastAsia="cs-CZ"/>
        </w:rPr>
      </w:pPr>
    </w:p>
    <w:p w:rsidR="00332EBB" w:rsidRPr="002C2114" w:rsidRDefault="00332EBB" w:rsidP="00332EBB">
      <w:pPr>
        <w:pStyle w:val="Bezmezer"/>
        <w:tabs>
          <w:tab w:val="left" w:pos="284"/>
        </w:tabs>
        <w:jc w:val="both"/>
        <w:rPr>
          <w:rFonts w:ascii="Times New Roman" w:hAnsi="Times New Roman" w:cs="Times New Roman"/>
          <w:b/>
          <w:lang w:eastAsia="cs-CZ"/>
        </w:rPr>
      </w:pPr>
      <w:r w:rsidRPr="002C2114">
        <w:rPr>
          <w:rFonts w:ascii="Times New Roman" w:hAnsi="Times New Roman" w:cs="Times New Roman"/>
          <w:b/>
          <w:lang w:eastAsia="cs-CZ"/>
        </w:rPr>
        <w:t xml:space="preserve">Navíc byl u položky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č. 79 doplněn správný vzorec ve sloupcích „celková hmotnost“ (6) a „cena dodávky celkem“ (8).</w:t>
      </w:r>
    </w:p>
    <w:p w:rsidR="00332EBB" w:rsidRPr="002C2114" w:rsidRDefault="00332EBB" w:rsidP="00332EBB">
      <w:pPr>
        <w:spacing w:after="0"/>
        <w:jc w:val="both"/>
        <w:rPr>
          <w:rFonts w:ascii="Arial" w:hAnsi="Arial" w:cs="Arial"/>
          <w:sz w:val="20"/>
          <w:szCs w:val="20"/>
        </w:rPr>
      </w:pPr>
    </w:p>
    <w:p w:rsidR="00332EBB" w:rsidRPr="002C2114" w:rsidRDefault="00332EBB" w:rsidP="00332EBB">
      <w:pPr>
        <w:pStyle w:val="Bezmezer"/>
        <w:tabs>
          <w:tab w:val="left" w:pos="284"/>
        </w:tabs>
        <w:rPr>
          <w:rFonts w:ascii="Times New Roman" w:hAnsi="Times New Roman" w:cs="Times New Roman"/>
          <w:b/>
          <w:lang w:eastAsia="cs-CZ"/>
        </w:rPr>
      </w:pPr>
      <w:r w:rsidRPr="002C2114">
        <w:rPr>
          <w:rFonts w:ascii="Times New Roman" w:hAnsi="Times New Roman" w:cs="Times New Roman"/>
          <w:b/>
          <w:lang w:eastAsia="cs-CZ"/>
        </w:rPr>
        <w:t xml:space="preserve">Dotaz č. 100: </w:t>
      </w:r>
    </w:p>
    <w:p w:rsidR="00332EBB" w:rsidRPr="002C2114" w:rsidRDefault="00332EBB" w:rsidP="00332EBB">
      <w:pPr>
        <w:spacing w:after="0"/>
        <w:jc w:val="both"/>
        <w:rPr>
          <w:rFonts w:ascii="Arial" w:hAnsi="Arial" w:cs="Arial"/>
          <w:sz w:val="20"/>
          <w:szCs w:val="20"/>
        </w:rPr>
      </w:pPr>
    </w:p>
    <w:p w:rsidR="00332EBB" w:rsidRPr="002C2114" w:rsidRDefault="00332EBB" w:rsidP="00332EBB">
      <w:pPr>
        <w:spacing w:after="0"/>
        <w:jc w:val="both"/>
        <w:rPr>
          <w:rFonts w:ascii="Arial" w:hAnsi="Arial" w:cs="Arial"/>
          <w:sz w:val="20"/>
          <w:szCs w:val="20"/>
        </w:rPr>
      </w:pPr>
      <w:r w:rsidRPr="002C2114">
        <w:rPr>
          <w:rFonts w:ascii="Arial" w:hAnsi="Arial" w:cs="Arial"/>
          <w:b/>
          <w:sz w:val="20"/>
          <w:szCs w:val="20"/>
          <w:u w:val="single"/>
        </w:rPr>
        <w:t>Prosíme o kontrolu a doplnění</w:t>
      </w:r>
      <w:r w:rsidRPr="002C2114">
        <w:rPr>
          <w:rFonts w:ascii="Arial" w:hAnsi="Arial" w:cs="Arial"/>
          <w:sz w:val="20"/>
          <w:szCs w:val="20"/>
        </w:rPr>
        <w:t xml:space="preserve"> součtových vzorců v řádcích (v některých zcela chybí, je uvedena pouze 0), v dodávkách, zaokrouhlování celkové ceny u těchto PS:</w:t>
      </w:r>
    </w:p>
    <w:p w:rsidR="00332EBB" w:rsidRPr="002C2114" w:rsidRDefault="00332EBB" w:rsidP="00332EBB">
      <w:pPr>
        <w:spacing w:after="0"/>
        <w:jc w:val="both"/>
        <w:rPr>
          <w:rFonts w:ascii="Arial" w:hAnsi="Arial" w:cs="Arial"/>
          <w:sz w:val="20"/>
          <w:szCs w:val="20"/>
        </w:rPr>
      </w:pPr>
      <w:r w:rsidRPr="002C2114">
        <w:rPr>
          <w:rFonts w:ascii="Arial" w:hAnsi="Arial" w:cs="Arial"/>
          <w:sz w:val="20"/>
          <w:szCs w:val="20"/>
        </w:rPr>
        <w:lastRenderedPageBreak/>
        <w:tab/>
        <w:t>PS 50-14-03</w:t>
      </w:r>
    </w:p>
    <w:p w:rsidR="00332EBB" w:rsidRPr="002C2114" w:rsidRDefault="00332EBB" w:rsidP="00332EBB">
      <w:pPr>
        <w:spacing w:after="0"/>
        <w:jc w:val="both"/>
        <w:rPr>
          <w:rFonts w:ascii="Arial" w:hAnsi="Arial" w:cs="Arial"/>
          <w:sz w:val="20"/>
          <w:szCs w:val="20"/>
        </w:rPr>
      </w:pPr>
      <w:r w:rsidRPr="002C2114">
        <w:rPr>
          <w:rFonts w:ascii="Arial" w:hAnsi="Arial" w:cs="Arial"/>
          <w:sz w:val="20"/>
          <w:szCs w:val="20"/>
        </w:rPr>
        <w:tab/>
        <w:t>PS 07-14-02</w:t>
      </w:r>
    </w:p>
    <w:p w:rsidR="00332EBB" w:rsidRPr="002C2114" w:rsidRDefault="00332EBB" w:rsidP="00332EBB">
      <w:pPr>
        <w:spacing w:after="0"/>
        <w:jc w:val="both"/>
        <w:rPr>
          <w:rFonts w:ascii="Arial" w:hAnsi="Arial" w:cs="Arial"/>
          <w:sz w:val="20"/>
          <w:szCs w:val="20"/>
        </w:rPr>
      </w:pPr>
      <w:r w:rsidRPr="002C2114">
        <w:rPr>
          <w:rFonts w:ascii="Arial" w:hAnsi="Arial" w:cs="Arial"/>
          <w:sz w:val="20"/>
          <w:szCs w:val="20"/>
        </w:rPr>
        <w:tab/>
        <w:t>PS 09-14-02</w:t>
      </w:r>
    </w:p>
    <w:p w:rsidR="00332EBB" w:rsidRPr="002C2114" w:rsidRDefault="00332EBB" w:rsidP="00332EBB">
      <w:pPr>
        <w:spacing w:after="0"/>
        <w:jc w:val="both"/>
        <w:rPr>
          <w:rFonts w:ascii="Arial" w:hAnsi="Arial" w:cs="Arial"/>
          <w:sz w:val="20"/>
          <w:szCs w:val="20"/>
        </w:rPr>
      </w:pPr>
      <w:r w:rsidRPr="002C2114">
        <w:rPr>
          <w:rFonts w:ascii="Arial" w:hAnsi="Arial" w:cs="Arial"/>
          <w:sz w:val="20"/>
          <w:szCs w:val="20"/>
        </w:rPr>
        <w:tab/>
        <w:t>PS 11-14-02</w:t>
      </w:r>
    </w:p>
    <w:p w:rsidR="00332EBB" w:rsidRPr="002C2114" w:rsidRDefault="00332EBB" w:rsidP="00332EBB">
      <w:pPr>
        <w:spacing w:after="0"/>
        <w:jc w:val="both"/>
        <w:rPr>
          <w:rFonts w:ascii="Arial" w:hAnsi="Arial" w:cs="Arial"/>
          <w:sz w:val="20"/>
          <w:szCs w:val="20"/>
        </w:rPr>
      </w:pPr>
      <w:r w:rsidRPr="002C2114">
        <w:rPr>
          <w:rFonts w:ascii="Arial" w:hAnsi="Arial" w:cs="Arial"/>
          <w:sz w:val="20"/>
          <w:szCs w:val="20"/>
        </w:rPr>
        <w:tab/>
        <w:t>PS 13-14-02</w:t>
      </w:r>
    </w:p>
    <w:p w:rsidR="00332EBB" w:rsidRPr="002C2114" w:rsidRDefault="00332EBB" w:rsidP="00332EBB">
      <w:pPr>
        <w:spacing w:after="0"/>
        <w:jc w:val="both"/>
        <w:rPr>
          <w:rFonts w:ascii="Arial" w:hAnsi="Arial" w:cs="Arial"/>
          <w:sz w:val="20"/>
          <w:szCs w:val="20"/>
        </w:rPr>
      </w:pPr>
      <w:r w:rsidRPr="002C2114">
        <w:rPr>
          <w:rFonts w:ascii="Arial" w:hAnsi="Arial" w:cs="Arial"/>
          <w:sz w:val="20"/>
          <w:szCs w:val="20"/>
        </w:rPr>
        <w:tab/>
        <w:t>PS 15-14-02</w:t>
      </w:r>
    </w:p>
    <w:p w:rsidR="00332EBB" w:rsidRPr="002C2114" w:rsidRDefault="00332EBB" w:rsidP="00332EBB">
      <w:pPr>
        <w:spacing w:after="0"/>
        <w:jc w:val="both"/>
        <w:rPr>
          <w:rFonts w:ascii="Arial" w:hAnsi="Arial" w:cs="Arial"/>
          <w:sz w:val="20"/>
          <w:szCs w:val="20"/>
        </w:rPr>
      </w:pPr>
      <w:r w:rsidRPr="002C2114">
        <w:rPr>
          <w:rFonts w:ascii="Arial" w:hAnsi="Arial" w:cs="Arial"/>
          <w:sz w:val="20"/>
          <w:szCs w:val="20"/>
        </w:rPr>
        <w:tab/>
        <w:t>PS 07-14-05</w:t>
      </w:r>
    </w:p>
    <w:p w:rsidR="00332EBB" w:rsidRPr="002C2114" w:rsidRDefault="00332EBB" w:rsidP="00332EBB">
      <w:pPr>
        <w:spacing w:after="0"/>
        <w:jc w:val="both"/>
        <w:rPr>
          <w:rFonts w:ascii="Arial" w:hAnsi="Arial" w:cs="Arial"/>
          <w:sz w:val="20"/>
          <w:szCs w:val="20"/>
        </w:rPr>
      </w:pPr>
      <w:r w:rsidRPr="002C2114">
        <w:rPr>
          <w:rFonts w:ascii="Arial" w:hAnsi="Arial" w:cs="Arial"/>
          <w:sz w:val="20"/>
          <w:szCs w:val="20"/>
        </w:rPr>
        <w:tab/>
        <w:t>PS 09-14-05</w:t>
      </w:r>
    </w:p>
    <w:p w:rsidR="00332EBB" w:rsidRPr="002C2114" w:rsidRDefault="00332EBB" w:rsidP="00332EBB">
      <w:pPr>
        <w:spacing w:after="0"/>
        <w:jc w:val="both"/>
        <w:rPr>
          <w:rFonts w:ascii="Arial" w:hAnsi="Arial" w:cs="Arial"/>
          <w:sz w:val="20"/>
          <w:szCs w:val="20"/>
        </w:rPr>
      </w:pPr>
      <w:r w:rsidRPr="002C2114">
        <w:rPr>
          <w:rFonts w:ascii="Arial" w:hAnsi="Arial" w:cs="Arial"/>
          <w:sz w:val="20"/>
          <w:szCs w:val="20"/>
        </w:rPr>
        <w:tab/>
        <w:t>PS 11-14-05</w:t>
      </w:r>
    </w:p>
    <w:p w:rsidR="00332EBB" w:rsidRPr="002C2114" w:rsidRDefault="00332EBB" w:rsidP="00332EBB">
      <w:pPr>
        <w:spacing w:after="0"/>
        <w:jc w:val="both"/>
        <w:rPr>
          <w:rFonts w:ascii="Arial" w:hAnsi="Arial" w:cs="Arial"/>
          <w:sz w:val="20"/>
          <w:szCs w:val="20"/>
        </w:rPr>
      </w:pPr>
      <w:r w:rsidRPr="002C2114">
        <w:rPr>
          <w:rFonts w:ascii="Arial" w:hAnsi="Arial" w:cs="Arial"/>
          <w:sz w:val="20"/>
          <w:szCs w:val="20"/>
        </w:rPr>
        <w:tab/>
        <w:t>PS 13-14-05</w:t>
      </w:r>
    </w:p>
    <w:p w:rsidR="00332EBB" w:rsidRPr="002C2114" w:rsidRDefault="00332EBB" w:rsidP="00332EBB">
      <w:pPr>
        <w:spacing w:after="0"/>
        <w:jc w:val="both"/>
        <w:rPr>
          <w:rFonts w:ascii="Arial" w:hAnsi="Arial" w:cs="Arial"/>
          <w:sz w:val="20"/>
          <w:szCs w:val="20"/>
        </w:rPr>
      </w:pPr>
      <w:r w:rsidRPr="002C2114">
        <w:rPr>
          <w:rFonts w:ascii="Arial" w:hAnsi="Arial" w:cs="Arial"/>
          <w:sz w:val="20"/>
          <w:szCs w:val="20"/>
        </w:rPr>
        <w:tab/>
        <w:t>PS 15-14-05</w:t>
      </w:r>
    </w:p>
    <w:p w:rsidR="00332EBB" w:rsidRPr="002C2114" w:rsidRDefault="00332EBB" w:rsidP="00332EBB">
      <w:pPr>
        <w:spacing w:after="0"/>
        <w:jc w:val="both"/>
        <w:rPr>
          <w:rFonts w:ascii="Arial" w:hAnsi="Arial" w:cs="Arial"/>
          <w:sz w:val="20"/>
          <w:szCs w:val="20"/>
        </w:rPr>
      </w:pPr>
      <w:r w:rsidRPr="002C2114">
        <w:rPr>
          <w:rFonts w:ascii="Arial" w:hAnsi="Arial" w:cs="Arial"/>
          <w:sz w:val="20"/>
          <w:szCs w:val="20"/>
        </w:rPr>
        <w:tab/>
        <w:t>PS 50-14-04</w:t>
      </w:r>
    </w:p>
    <w:p w:rsidR="00332EBB" w:rsidRPr="002C2114" w:rsidRDefault="00332EBB" w:rsidP="00332EBB">
      <w:pPr>
        <w:spacing w:after="0"/>
        <w:jc w:val="both"/>
        <w:rPr>
          <w:rFonts w:ascii="Arial" w:hAnsi="Arial" w:cs="Arial"/>
          <w:sz w:val="20"/>
          <w:szCs w:val="20"/>
        </w:rPr>
      </w:pPr>
      <w:r w:rsidRPr="002C2114">
        <w:rPr>
          <w:rFonts w:ascii="Arial" w:hAnsi="Arial" w:cs="Arial"/>
          <w:sz w:val="20"/>
          <w:szCs w:val="20"/>
        </w:rPr>
        <w:tab/>
        <w:t>PS 50-14-05</w:t>
      </w:r>
    </w:p>
    <w:p w:rsidR="00332EBB" w:rsidRPr="002C2114" w:rsidRDefault="00332EBB" w:rsidP="00332EBB">
      <w:pPr>
        <w:spacing w:after="0"/>
        <w:jc w:val="both"/>
        <w:rPr>
          <w:rFonts w:ascii="Arial" w:hAnsi="Arial" w:cs="Arial"/>
          <w:sz w:val="20"/>
          <w:szCs w:val="20"/>
        </w:rPr>
      </w:pPr>
      <w:r w:rsidRPr="002C2114">
        <w:rPr>
          <w:rFonts w:ascii="Arial" w:hAnsi="Arial" w:cs="Arial"/>
          <w:sz w:val="20"/>
          <w:szCs w:val="20"/>
        </w:rPr>
        <w:tab/>
        <w:t>PS 50-14-06</w:t>
      </w:r>
    </w:p>
    <w:p w:rsidR="00332EBB" w:rsidRPr="002C2114" w:rsidRDefault="00332EBB" w:rsidP="00332EBB">
      <w:pPr>
        <w:spacing w:after="0"/>
        <w:jc w:val="both"/>
        <w:rPr>
          <w:rFonts w:ascii="Arial" w:hAnsi="Arial" w:cs="Arial"/>
          <w:sz w:val="20"/>
          <w:szCs w:val="20"/>
        </w:rPr>
      </w:pPr>
      <w:r w:rsidRPr="002C2114">
        <w:rPr>
          <w:rFonts w:ascii="Arial" w:hAnsi="Arial" w:cs="Arial"/>
          <w:sz w:val="20"/>
          <w:szCs w:val="20"/>
        </w:rPr>
        <w:tab/>
        <w:t>PS 50-14-08</w:t>
      </w:r>
    </w:p>
    <w:p w:rsidR="00332EBB" w:rsidRPr="002C2114" w:rsidRDefault="00332EBB" w:rsidP="00332EBB">
      <w:pPr>
        <w:pStyle w:val="Bezmezer"/>
        <w:tabs>
          <w:tab w:val="left" w:pos="284"/>
        </w:tabs>
        <w:jc w:val="both"/>
        <w:rPr>
          <w:rFonts w:ascii="Times New Roman" w:hAnsi="Times New Roman" w:cs="Times New Roman"/>
          <w:lang w:eastAsia="cs-CZ"/>
        </w:rPr>
      </w:pPr>
    </w:p>
    <w:p w:rsidR="00332EBB" w:rsidRPr="002C2114" w:rsidRDefault="00332EBB" w:rsidP="00332EBB">
      <w:pPr>
        <w:pStyle w:val="Bezmezer"/>
        <w:tabs>
          <w:tab w:val="left" w:pos="284"/>
        </w:tabs>
        <w:jc w:val="both"/>
        <w:rPr>
          <w:rFonts w:ascii="Times New Roman" w:hAnsi="Times New Roman" w:cs="Times New Roman"/>
          <w:lang w:eastAsia="cs-CZ"/>
        </w:rPr>
      </w:pPr>
      <w:r w:rsidRPr="002C2114">
        <w:rPr>
          <w:rFonts w:ascii="Times New Roman" w:hAnsi="Times New Roman" w:cs="Times New Roman"/>
          <w:b/>
          <w:lang w:eastAsia="cs-CZ"/>
        </w:rPr>
        <w:t>Odpověď:</w:t>
      </w:r>
    </w:p>
    <w:p w:rsidR="00332EBB" w:rsidRPr="002C2114" w:rsidRDefault="00332EBB" w:rsidP="00332EBB">
      <w:pPr>
        <w:pStyle w:val="Bezmezer"/>
        <w:tabs>
          <w:tab w:val="left" w:pos="284"/>
        </w:tabs>
        <w:jc w:val="both"/>
        <w:rPr>
          <w:rFonts w:ascii="Times New Roman" w:hAnsi="Times New Roman" w:cs="Times New Roman"/>
          <w:b/>
          <w:lang w:eastAsia="cs-CZ"/>
        </w:rPr>
      </w:pPr>
      <w:r w:rsidRPr="002C2114">
        <w:rPr>
          <w:rFonts w:ascii="Times New Roman" w:hAnsi="Times New Roman" w:cs="Times New Roman"/>
          <w:b/>
          <w:lang w:eastAsia="cs-CZ"/>
        </w:rPr>
        <w:t>Vyjmenované soupisy prací byly opraveny.</w:t>
      </w:r>
    </w:p>
    <w:p w:rsidR="00332EBB" w:rsidRPr="002C2114" w:rsidRDefault="00332EBB" w:rsidP="00332EBB">
      <w:pPr>
        <w:pStyle w:val="Bezmezer"/>
        <w:tabs>
          <w:tab w:val="left" w:pos="284"/>
        </w:tabs>
        <w:jc w:val="both"/>
        <w:rPr>
          <w:rFonts w:ascii="Times New Roman" w:hAnsi="Times New Roman" w:cs="Times New Roman"/>
          <w:lang w:eastAsia="cs-CZ"/>
        </w:rPr>
      </w:pPr>
    </w:p>
    <w:p w:rsidR="00332EBB" w:rsidRPr="002C2114" w:rsidRDefault="00332EBB" w:rsidP="00332EBB">
      <w:pPr>
        <w:tabs>
          <w:tab w:val="left" w:pos="284"/>
        </w:tabs>
        <w:spacing w:after="0" w:line="240" w:lineRule="auto"/>
        <w:rPr>
          <w:rFonts w:ascii="Times New Roman" w:eastAsia="Times New Roman" w:hAnsi="Times New Roman" w:cs="Times New Roman"/>
          <w:noProof/>
          <w:sz w:val="24"/>
          <w:szCs w:val="20"/>
        </w:rPr>
      </w:pPr>
      <w:r w:rsidRPr="002C2114">
        <w:rPr>
          <w:rFonts w:ascii="Times New Roman" w:hAnsi="Times New Roman" w:cs="Times New Roman"/>
          <w:b/>
          <w:lang w:eastAsia="cs-CZ"/>
        </w:rPr>
        <w:t>Dotaz č. 101:</w:t>
      </w:r>
    </w:p>
    <w:p w:rsidR="00332EBB" w:rsidRPr="002C2114" w:rsidRDefault="00332EBB" w:rsidP="00332EBB">
      <w:pPr>
        <w:tabs>
          <w:tab w:val="left" w:pos="284"/>
        </w:tabs>
        <w:spacing w:after="0" w:line="240" w:lineRule="auto"/>
        <w:jc w:val="both"/>
        <w:rPr>
          <w:rFonts w:ascii="Times New Roman" w:hAnsi="Times New Roman" w:cs="Times New Roman"/>
          <w:lang w:eastAsia="cs-CZ"/>
        </w:rPr>
      </w:pPr>
    </w:p>
    <w:p w:rsidR="00332EBB" w:rsidRPr="002C2114" w:rsidRDefault="00332EBB" w:rsidP="00332EBB">
      <w:pPr>
        <w:tabs>
          <w:tab w:val="left" w:pos="284"/>
        </w:tabs>
        <w:spacing w:after="0" w:line="240" w:lineRule="auto"/>
        <w:jc w:val="both"/>
        <w:rPr>
          <w:rFonts w:ascii="Times New Roman" w:hAnsi="Times New Roman" w:cs="Times New Roman"/>
          <w:lang w:eastAsia="cs-CZ"/>
        </w:rPr>
      </w:pPr>
      <w:r w:rsidRPr="002C2114">
        <w:rPr>
          <w:rFonts w:ascii="Times New Roman" w:hAnsi="Times New Roman" w:cs="Times New Roman"/>
          <w:lang w:eastAsia="cs-CZ"/>
        </w:rPr>
        <w:t xml:space="preserve">V objektu SO 13-15-61 se vyskytuje </w:t>
      </w:r>
      <w:proofErr w:type="gramStart"/>
      <w:r w:rsidRPr="002C2114">
        <w:rPr>
          <w:rFonts w:ascii="Times New Roman" w:hAnsi="Times New Roman" w:cs="Times New Roman"/>
          <w:lang w:eastAsia="cs-CZ"/>
        </w:rPr>
        <w:t>položka :</w:t>
      </w:r>
      <w:proofErr w:type="gramEnd"/>
    </w:p>
    <w:p w:rsidR="00332EBB" w:rsidRPr="002C2114" w:rsidRDefault="00332EBB" w:rsidP="00332EBB">
      <w:pPr>
        <w:tabs>
          <w:tab w:val="left" w:pos="284"/>
        </w:tabs>
        <w:spacing w:after="0" w:line="240" w:lineRule="auto"/>
        <w:jc w:val="both"/>
        <w:rPr>
          <w:rFonts w:ascii="Times New Roman" w:hAnsi="Times New Roman" w:cs="Times New Roman"/>
          <w:lang w:eastAsia="cs-CZ"/>
        </w:rPr>
      </w:pPr>
      <w:r w:rsidRPr="002C2114">
        <w:rPr>
          <w:rFonts w:ascii="Times New Roman" w:hAnsi="Times New Roman" w:cs="Times New Roman"/>
          <w:lang w:eastAsia="cs-CZ"/>
        </w:rPr>
        <w:t> </w:t>
      </w:r>
    </w:p>
    <w:p w:rsidR="00332EBB" w:rsidRPr="002C2114" w:rsidRDefault="00332EBB" w:rsidP="00332EBB">
      <w:pPr>
        <w:tabs>
          <w:tab w:val="left" w:pos="284"/>
        </w:tabs>
        <w:spacing w:after="0" w:line="240" w:lineRule="auto"/>
        <w:jc w:val="both"/>
        <w:rPr>
          <w:rFonts w:ascii="Times New Roman" w:hAnsi="Times New Roman" w:cs="Times New Roman"/>
          <w:lang w:eastAsia="cs-CZ"/>
        </w:rPr>
      </w:pPr>
      <w:r w:rsidRPr="002C2114">
        <w:rPr>
          <w:rFonts w:ascii="Times New Roman" w:hAnsi="Times New Roman" w:cs="Times New Roman"/>
          <w:lang w:eastAsia="cs-CZ"/>
        </w:rPr>
        <w:t>128         73500VYT            VYTÁPĚNÍ dle samostatného výkazu výměr, TZ a výkresu 022</w:t>
      </w:r>
    </w:p>
    <w:p w:rsidR="00332EBB" w:rsidRPr="002C2114" w:rsidRDefault="00332EBB" w:rsidP="00332EBB">
      <w:pPr>
        <w:tabs>
          <w:tab w:val="left" w:pos="284"/>
        </w:tabs>
        <w:spacing w:after="0" w:line="240" w:lineRule="auto"/>
        <w:jc w:val="both"/>
        <w:rPr>
          <w:rFonts w:ascii="Times New Roman" w:hAnsi="Times New Roman" w:cs="Times New Roman"/>
          <w:lang w:eastAsia="cs-CZ"/>
        </w:rPr>
      </w:pPr>
      <w:r w:rsidRPr="002C2114">
        <w:rPr>
          <w:rFonts w:ascii="Times New Roman" w:hAnsi="Times New Roman" w:cs="Times New Roman"/>
          <w:lang w:eastAsia="cs-CZ"/>
        </w:rPr>
        <w:t> </w:t>
      </w:r>
    </w:p>
    <w:p w:rsidR="00332EBB" w:rsidRPr="002C2114" w:rsidRDefault="00332EBB" w:rsidP="00332EBB">
      <w:pPr>
        <w:tabs>
          <w:tab w:val="left" w:pos="284"/>
        </w:tabs>
        <w:spacing w:after="0" w:line="240" w:lineRule="auto"/>
        <w:jc w:val="both"/>
        <w:rPr>
          <w:rFonts w:ascii="Times New Roman" w:hAnsi="Times New Roman" w:cs="Times New Roman"/>
          <w:lang w:eastAsia="cs-CZ"/>
        </w:rPr>
      </w:pPr>
      <w:r w:rsidRPr="002C2114">
        <w:rPr>
          <w:rFonts w:ascii="Times New Roman" w:hAnsi="Times New Roman" w:cs="Times New Roman"/>
          <w:lang w:eastAsia="cs-CZ"/>
        </w:rPr>
        <w:t xml:space="preserve">Nicméně elektronický výkaz výměr jsme v zadávací dokumentaci nenašli. Znamená to, že zadavatel nebude vyžadovat tento samostatný výkaz výměr jako součást vyplněných soupisů prací v nabídce a bude stačit vyplnit pouze položku </w:t>
      </w:r>
      <w:proofErr w:type="gramStart"/>
      <w:r w:rsidRPr="002C2114">
        <w:rPr>
          <w:rFonts w:ascii="Times New Roman" w:hAnsi="Times New Roman" w:cs="Times New Roman"/>
          <w:lang w:eastAsia="cs-CZ"/>
        </w:rPr>
        <w:t>č.128</w:t>
      </w:r>
      <w:proofErr w:type="gramEnd"/>
      <w:r w:rsidRPr="002C2114">
        <w:rPr>
          <w:rFonts w:ascii="Times New Roman" w:hAnsi="Times New Roman" w:cs="Times New Roman"/>
          <w:lang w:eastAsia="cs-CZ"/>
        </w:rPr>
        <w:t xml:space="preserve"> celkovou cenou výše zmiňovaného výkazu výměr?</w:t>
      </w:r>
    </w:p>
    <w:p w:rsidR="00332EBB" w:rsidRPr="002C2114" w:rsidRDefault="00332EBB" w:rsidP="00332EBB">
      <w:pPr>
        <w:tabs>
          <w:tab w:val="left" w:pos="284"/>
        </w:tabs>
        <w:spacing w:after="0" w:line="240" w:lineRule="auto"/>
        <w:jc w:val="both"/>
        <w:rPr>
          <w:rFonts w:ascii="Times New Roman" w:hAnsi="Times New Roman" w:cs="Times New Roman"/>
          <w:b/>
          <w:lang w:eastAsia="cs-CZ"/>
        </w:rPr>
      </w:pPr>
    </w:p>
    <w:p w:rsidR="00332EBB" w:rsidRPr="002C2114" w:rsidRDefault="00332EBB" w:rsidP="00332EBB">
      <w:pPr>
        <w:spacing w:after="0" w:line="240" w:lineRule="auto"/>
        <w:jc w:val="both"/>
        <w:rPr>
          <w:rFonts w:ascii="Times New Roman" w:hAnsi="Times New Roman" w:cs="Times New Roman"/>
          <w:lang w:eastAsia="cs-CZ"/>
        </w:rPr>
      </w:pPr>
      <w:r w:rsidRPr="002C2114">
        <w:rPr>
          <w:rFonts w:ascii="Times New Roman" w:hAnsi="Times New Roman" w:cs="Times New Roman"/>
          <w:b/>
          <w:lang w:eastAsia="cs-CZ"/>
        </w:rPr>
        <w:t>Odpověď:</w:t>
      </w:r>
    </w:p>
    <w:p w:rsidR="00332EBB" w:rsidRPr="002C2114" w:rsidRDefault="00332EBB" w:rsidP="00332EBB">
      <w:pPr>
        <w:tabs>
          <w:tab w:val="left" w:pos="284"/>
        </w:tabs>
        <w:spacing w:after="0" w:line="240" w:lineRule="auto"/>
        <w:jc w:val="both"/>
        <w:rPr>
          <w:rFonts w:ascii="Times New Roman" w:hAnsi="Times New Roman" w:cs="Times New Roman"/>
          <w:lang w:eastAsia="cs-CZ"/>
        </w:rPr>
      </w:pPr>
      <w:r w:rsidRPr="002C2114">
        <w:rPr>
          <w:rFonts w:ascii="Times New Roman" w:hAnsi="Times New Roman" w:cs="Times New Roman"/>
          <w:b/>
          <w:lang w:eastAsia="cs-CZ"/>
        </w:rPr>
        <w:t>V ocenění soupisu prací bude uvedena pouze jedna cena pro celou položku. Samostatný výkaz výměr pro vytápění je nedílnou součástí zadávací dokumentace, najdete ho jako poslední stranu technické zprávy (Přílohy č. 5).</w:t>
      </w:r>
    </w:p>
    <w:p w:rsidR="00332EBB" w:rsidRPr="002C2114" w:rsidRDefault="00332EBB" w:rsidP="0013700E">
      <w:pPr>
        <w:pStyle w:val="Bezmezer"/>
        <w:tabs>
          <w:tab w:val="left" w:pos="284"/>
        </w:tabs>
        <w:jc w:val="both"/>
        <w:rPr>
          <w:rFonts w:ascii="Times New Roman" w:hAnsi="Times New Roman" w:cs="Times New Roman"/>
          <w:lang w:eastAsia="cs-CZ"/>
        </w:rPr>
      </w:pPr>
    </w:p>
    <w:p w:rsidR="004A70F2" w:rsidRPr="002C2114" w:rsidRDefault="004A70F2" w:rsidP="004A70F2">
      <w:pPr>
        <w:pStyle w:val="Bezmezer"/>
        <w:tabs>
          <w:tab w:val="left" w:pos="284"/>
        </w:tabs>
        <w:rPr>
          <w:rFonts w:ascii="Times New Roman" w:eastAsia="Times New Roman" w:hAnsi="Times New Roman" w:cs="Times New Roman"/>
          <w:noProof/>
          <w:sz w:val="24"/>
          <w:szCs w:val="20"/>
        </w:rPr>
      </w:pPr>
      <w:r w:rsidRPr="002C2114">
        <w:rPr>
          <w:rFonts w:ascii="Times New Roman" w:hAnsi="Times New Roman" w:cs="Times New Roman"/>
          <w:b/>
          <w:lang w:eastAsia="cs-CZ"/>
        </w:rPr>
        <w:t>Dotaz č. 102:</w:t>
      </w:r>
    </w:p>
    <w:p w:rsidR="004A70F2" w:rsidRPr="002C2114" w:rsidRDefault="004A70F2" w:rsidP="004A70F2">
      <w:pPr>
        <w:pStyle w:val="Bezmezer"/>
        <w:tabs>
          <w:tab w:val="left" w:pos="284"/>
        </w:tabs>
        <w:jc w:val="both"/>
        <w:rPr>
          <w:rFonts w:ascii="Times New Roman" w:hAnsi="Times New Roman" w:cs="Times New Roman"/>
          <w:lang w:eastAsia="cs-CZ"/>
        </w:rPr>
      </w:pPr>
      <w:r w:rsidRPr="002C2114">
        <w:rPr>
          <w:rFonts w:ascii="Times New Roman" w:hAnsi="Times New Roman" w:cs="Times New Roman"/>
          <w:lang w:eastAsia="cs-CZ"/>
        </w:rPr>
        <w:t xml:space="preserve">SO06-17-01: </w:t>
      </w:r>
      <w:proofErr w:type="gramStart"/>
      <w:r w:rsidRPr="002C2114">
        <w:rPr>
          <w:rFonts w:ascii="Times New Roman" w:hAnsi="Times New Roman" w:cs="Times New Roman"/>
          <w:lang w:eastAsia="cs-CZ"/>
        </w:rPr>
        <w:t>1.úsek</w:t>
      </w:r>
      <w:proofErr w:type="gramEnd"/>
      <w:r w:rsidRPr="002C2114">
        <w:rPr>
          <w:rFonts w:ascii="Times New Roman" w:hAnsi="Times New Roman" w:cs="Times New Roman"/>
          <w:lang w:eastAsia="cs-CZ"/>
        </w:rPr>
        <w:t xml:space="preserve">: zadavatel v rámci odpovědi na dotaz č.39 určil, že stávající LIS budou pouze vyřezány bez zásahu do pražců (zrušení pol.č.8, zavedení pol.č.502). V tom případě by měla být zrušena též </w:t>
      </w:r>
      <w:proofErr w:type="gramStart"/>
      <w:r w:rsidRPr="002C2114">
        <w:rPr>
          <w:rFonts w:ascii="Times New Roman" w:hAnsi="Times New Roman" w:cs="Times New Roman"/>
          <w:lang w:eastAsia="cs-CZ"/>
        </w:rPr>
        <w:t>pol.č.</w:t>
      </w:r>
      <w:proofErr w:type="gramEnd"/>
      <w:r w:rsidRPr="002C2114">
        <w:rPr>
          <w:rFonts w:ascii="Times New Roman" w:hAnsi="Times New Roman" w:cs="Times New Roman"/>
          <w:lang w:eastAsia="cs-CZ"/>
        </w:rPr>
        <w:t>18,19,2,3,4. Zruší zadavatel položky?</w:t>
      </w:r>
    </w:p>
    <w:p w:rsidR="004A70F2" w:rsidRPr="002C2114" w:rsidRDefault="004A70F2" w:rsidP="004A70F2">
      <w:pPr>
        <w:pStyle w:val="Bezmezer"/>
        <w:tabs>
          <w:tab w:val="left" w:pos="284"/>
        </w:tabs>
        <w:jc w:val="both"/>
        <w:rPr>
          <w:rFonts w:ascii="Times New Roman" w:hAnsi="Times New Roman" w:cs="Times New Roman"/>
          <w:lang w:eastAsia="cs-CZ"/>
        </w:rPr>
      </w:pPr>
      <w:r w:rsidRPr="002C2114">
        <w:rPr>
          <w:rFonts w:ascii="Times New Roman" w:hAnsi="Times New Roman" w:cs="Times New Roman"/>
          <w:b/>
          <w:lang w:eastAsia="cs-CZ"/>
        </w:rPr>
        <w:t>Odpověď:</w:t>
      </w:r>
    </w:p>
    <w:p w:rsidR="004A70F2" w:rsidRPr="002C2114" w:rsidRDefault="004A70F2" w:rsidP="004A70F2">
      <w:pPr>
        <w:pStyle w:val="Bezmezer"/>
        <w:tabs>
          <w:tab w:val="left" w:pos="284"/>
        </w:tabs>
        <w:jc w:val="both"/>
        <w:rPr>
          <w:rFonts w:ascii="Times New Roman" w:hAnsi="Times New Roman" w:cs="Times New Roman"/>
          <w:b/>
          <w:lang w:eastAsia="cs-CZ"/>
        </w:rPr>
      </w:pPr>
      <w:r w:rsidRPr="002C2114">
        <w:rPr>
          <w:rFonts w:ascii="Times New Roman" w:hAnsi="Times New Roman" w:cs="Times New Roman"/>
          <w:b/>
          <w:lang w:eastAsia="cs-CZ"/>
        </w:rPr>
        <w:t xml:space="preserve">Byl upraven soupis prací a byly zrušeny položky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xml:space="preserve">. č. 2, 18 a 19. Položky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xml:space="preserve">. č. 3 a 4 představují poplatek za (případnou) likvidaci podložek (nové jsou součástí položky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č. 502)</w:t>
      </w:r>
    </w:p>
    <w:p w:rsidR="004A70F2" w:rsidRPr="002C2114" w:rsidRDefault="004A70F2" w:rsidP="004A70F2">
      <w:pPr>
        <w:pStyle w:val="Bezmezer"/>
        <w:tabs>
          <w:tab w:val="left" w:pos="284"/>
        </w:tabs>
        <w:jc w:val="both"/>
        <w:rPr>
          <w:rFonts w:ascii="Times New Roman" w:hAnsi="Times New Roman" w:cs="Times New Roman"/>
          <w:lang w:eastAsia="cs-CZ"/>
        </w:rPr>
      </w:pPr>
    </w:p>
    <w:p w:rsidR="004A70F2" w:rsidRPr="002C2114" w:rsidRDefault="004A70F2" w:rsidP="004A70F2">
      <w:pPr>
        <w:pStyle w:val="Bezmezer"/>
        <w:tabs>
          <w:tab w:val="left" w:pos="284"/>
        </w:tabs>
        <w:rPr>
          <w:rFonts w:ascii="Times New Roman" w:eastAsia="Times New Roman" w:hAnsi="Times New Roman" w:cs="Times New Roman"/>
          <w:noProof/>
          <w:sz w:val="24"/>
          <w:szCs w:val="20"/>
        </w:rPr>
      </w:pPr>
      <w:r w:rsidRPr="002C2114">
        <w:rPr>
          <w:rFonts w:ascii="Times New Roman" w:hAnsi="Times New Roman" w:cs="Times New Roman"/>
          <w:b/>
          <w:lang w:eastAsia="cs-CZ"/>
        </w:rPr>
        <w:t>Dotaz č. 103:</w:t>
      </w:r>
    </w:p>
    <w:p w:rsidR="004A70F2" w:rsidRPr="002C2114" w:rsidRDefault="004A70F2" w:rsidP="004A70F2">
      <w:pPr>
        <w:pStyle w:val="Bezmezer"/>
        <w:tabs>
          <w:tab w:val="left" w:pos="284"/>
        </w:tabs>
        <w:jc w:val="both"/>
        <w:rPr>
          <w:rFonts w:ascii="Times New Roman" w:hAnsi="Times New Roman" w:cs="Times New Roman"/>
          <w:lang w:eastAsia="cs-CZ"/>
        </w:rPr>
      </w:pPr>
      <w:r w:rsidRPr="002C2114">
        <w:rPr>
          <w:rFonts w:ascii="Times New Roman" w:hAnsi="Times New Roman" w:cs="Times New Roman"/>
          <w:lang w:eastAsia="cs-CZ"/>
        </w:rPr>
        <w:t xml:space="preserve">SO06-17-01: </w:t>
      </w:r>
      <w:proofErr w:type="gramStart"/>
      <w:r w:rsidRPr="002C2114">
        <w:rPr>
          <w:rFonts w:ascii="Times New Roman" w:hAnsi="Times New Roman" w:cs="Times New Roman"/>
          <w:lang w:eastAsia="cs-CZ"/>
        </w:rPr>
        <w:t>2.úsek</w:t>
      </w:r>
      <w:proofErr w:type="gramEnd"/>
      <w:r w:rsidRPr="002C2114">
        <w:rPr>
          <w:rFonts w:ascii="Times New Roman" w:hAnsi="Times New Roman" w:cs="Times New Roman"/>
          <w:lang w:eastAsia="cs-CZ"/>
        </w:rPr>
        <w:t xml:space="preserve">: zadavatel v rámci odpovědi na dotaz č.29 určil, že úsek km 41,222-41,330 (108m) bude též zřízen z nového materiálu a upravil pol.č.9 soupisu prací. V tom případě je ale potřeba též zrušit </w:t>
      </w:r>
      <w:proofErr w:type="gramStart"/>
      <w:r w:rsidRPr="002C2114">
        <w:rPr>
          <w:rFonts w:ascii="Times New Roman" w:hAnsi="Times New Roman" w:cs="Times New Roman"/>
          <w:lang w:eastAsia="cs-CZ"/>
        </w:rPr>
        <w:t>pol.č.</w:t>
      </w:r>
      <w:proofErr w:type="gramEnd"/>
      <w:r w:rsidRPr="002C2114">
        <w:rPr>
          <w:rFonts w:ascii="Times New Roman" w:hAnsi="Times New Roman" w:cs="Times New Roman"/>
          <w:lang w:eastAsia="cs-CZ"/>
        </w:rPr>
        <w:t>22, o její výměru povýšit pol.č.23 a patřičně upravit pol.č.24,2,3,4. Opraví zadavatel soupis prací?</w:t>
      </w:r>
    </w:p>
    <w:p w:rsidR="004A70F2" w:rsidRPr="002C2114" w:rsidRDefault="004A70F2" w:rsidP="004A70F2">
      <w:pPr>
        <w:pStyle w:val="Bezmezer"/>
        <w:tabs>
          <w:tab w:val="left" w:pos="284"/>
        </w:tabs>
        <w:jc w:val="both"/>
        <w:rPr>
          <w:rFonts w:ascii="Times New Roman" w:hAnsi="Times New Roman" w:cs="Times New Roman"/>
          <w:lang w:eastAsia="cs-CZ"/>
        </w:rPr>
      </w:pPr>
      <w:r w:rsidRPr="002C2114">
        <w:rPr>
          <w:rFonts w:ascii="Times New Roman" w:hAnsi="Times New Roman" w:cs="Times New Roman"/>
          <w:b/>
          <w:lang w:eastAsia="cs-CZ"/>
        </w:rPr>
        <w:t>Odpověď:</w:t>
      </w:r>
    </w:p>
    <w:p w:rsidR="004A70F2" w:rsidRPr="002C2114" w:rsidRDefault="004A70F2" w:rsidP="004A70F2">
      <w:pPr>
        <w:pStyle w:val="Bezmezer"/>
        <w:tabs>
          <w:tab w:val="left" w:pos="284"/>
        </w:tabs>
        <w:jc w:val="both"/>
        <w:rPr>
          <w:rFonts w:ascii="Times New Roman" w:hAnsi="Times New Roman" w:cs="Times New Roman"/>
          <w:b/>
          <w:lang w:eastAsia="cs-CZ"/>
        </w:rPr>
      </w:pPr>
      <w:r w:rsidRPr="002C2114">
        <w:rPr>
          <w:rFonts w:ascii="Times New Roman" w:hAnsi="Times New Roman" w:cs="Times New Roman"/>
          <w:b/>
          <w:lang w:eastAsia="cs-CZ"/>
        </w:rPr>
        <w:t xml:space="preserve">Byl upraven soupis prací a byla zrušena položka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xml:space="preserve">. č. 22. Výměra položky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č. 23 byla povýšena o 108 m.</w:t>
      </w:r>
    </w:p>
    <w:p w:rsidR="004A70F2" w:rsidRPr="002C2114" w:rsidRDefault="004A70F2" w:rsidP="004A70F2">
      <w:pPr>
        <w:pStyle w:val="Bezmezer"/>
        <w:tabs>
          <w:tab w:val="left" w:pos="284"/>
        </w:tabs>
        <w:jc w:val="both"/>
        <w:rPr>
          <w:rFonts w:ascii="Times New Roman" w:hAnsi="Times New Roman" w:cs="Times New Roman"/>
          <w:b/>
          <w:lang w:eastAsia="cs-CZ"/>
        </w:rPr>
      </w:pPr>
      <w:r w:rsidRPr="002C2114">
        <w:rPr>
          <w:rFonts w:ascii="Times New Roman" w:hAnsi="Times New Roman" w:cs="Times New Roman"/>
          <w:b/>
          <w:lang w:eastAsia="cs-CZ"/>
        </w:rPr>
        <w:t xml:space="preserve">Položka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č. 24 byla upravena. Do odvozu ke správci byly připočítány kolejnice a pražce, které se nově zpětně nevyužijí.</w:t>
      </w:r>
    </w:p>
    <w:p w:rsidR="004A70F2" w:rsidRPr="002C2114" w:rsidRDefault="004A70F2" w:rsidP="004A70F2">
      <w:pPr>
        <w:pStyle w:val="Bezmezer"/>
        <w:tabs>
          <w:tab w:val="left" w:pos="284"/>
        </w:tabs>
        <w:jc w:val="both"/>
        <w:rPr>
          <w:rFonts w:ascii="Times New Roman" w:hAnsi="Times New Roman" w:cs="Times New Roman"/>
          <w:b/>
          <w:lang w:eastAsia="cs-CZ"/>
        </w:rPr>
      </w:pPr>
      <w:r w:rsidRPr="002C2114">
        <w:rPr>
          <w:rFonts w:ascii="Times New Roman" w:hAnsi="Times New Roman" w:cs="Times New Roman"/>
          <w:b/>
          <w:lang w:eastAsia="cs-CZ"/>
        </w:rPr>
        <w:lastRenderedPageBreak/>
        <w:t xml:space="preserve">Výměra položky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č. 2, 3 a 4 zůstane stejná, neboť nevyužité betonové pražce nebudou likvidovány, ale předány správci, naopak všechny podložky se měly i podle původního řešení likvidovat.</w:t>
      </w:r>
    </w:p>
    <w:p w:rsidR="004A70F2" w:rsidRPr="002C2114" w:rsidRDefault="004A70F2" w:rsidP="004A70F2">
      <w:pPr>
        <w:pStyle w:val="Bezmezer"/>
        <w:tabs>
          <w:tab w:val="left" w:pos="284"/>
        </w:tabs>
        <w:jc w:val="both"/>
        <w:rPr>
          <w:rFonts w:ascii="Times New Roman" w:hAnsi="Times New Roman" w:cs="Times New Roman"/>
          <w:lang w:eastAsia="cs-CZ"/>
        </w:rPr>
      </w:pPr>
    </w:p>
    <w:p w:rsidR="004A70F2" w:rsidRPr="002C2114" w:rsidRDefault="004A70F2" w:rsidP="004A70F2">
      <w:pPr>
        <w:pStyle w:val="Bezmezer"/>
        <w:tabs>
          <w:tab w:val="left" w:pos="284"/>
        </w:tabs>
        <w:rPr>
          <w:rFonts w:ascii="Times New Roman" w:eastAsia="Times New Roman" w:hAnsi="Times New Roman" w:cs="Times New Roman"/>
          <w:noProof/>
          <w:sz w:val="24"/>
          <w:szCs w:val="20"/>
        </w:rPr>
      </w:pPr>
      <w:r w:rsidRPr="002C2114">
        <w:rPr>
          <w:rFonts w:ascii="Times New Roman" w:hAnsi="Times New Roman" w:cs="Times New Roman"/>
          <w:b/>
          <w:lang w:eastAsia="cs-CZ"/>
        </w:rPr>
        <w:t>Dotaz č. 104:</w:t>
      </w:r>
    </w:p>
    <w:p w:rsidR="004A70F2" w:rsidRPr="002C2114" w:rsidRDefault="004A70F2" w:rsidP="004A70F2">
      <w:pPr>
        <w:pStyle w:val="Bezmezer"/>
        <w:tabs>
          <w:tab w:val="left" w:pos="284"/>
        </w:tabs>
        <w:jc w:val="both"/>
        <w:rPr>
          <w:rFonts w:ascii="Times New Roman" w:hAnsi="Times New Roman" w:cs="Times New Roman"/>
          <w:lang w:eastAsia="cs-CZ"/>
        </w:rPr>
      </w:pPr>
      <w:r w:rsidRPr="002C2114">
        <w:rPr>
          <w:rFonts w:ascii="Times New Roman" w:hAnsi="Times New Roman" w:cs="Times New Roman"/>
          <w:lang w:eastAsia="cs-CZ"/>
        </w:rPr>
        <w:t xml:space="preserve">SO08-17-01: </w:t>
      </w:r>
      <w:proofErr w:type="gramStart"/>
      <w:r w:rsidRPr="002C2114">
        <w:rPr>
          <w:rFonts w:ascii="Times New Roman" w:hAnsi="Times New Roman" w:cs="Times New Roman"/>
          <w:lang w:eastAsia="cs-CZ"/>
        </w:rPr>
        <w:t>3.úsek</w:t>
      </w:r>
      <w:proofErr w:type="gramEnd"/>
      <w:r w:rsidRPr="002C2114">
        <w:rPr>
          <w:rFonts w:ascii="Times New Roman" w:hAnsi="Times New Roman" w:cs="Times New Roman"/>
          <w:lang w:eastAsia="cs-CZ"/>
        </w:rPr>
        <w:t xml:space="preserve">: v rámci tohoto úseku má být zřízeno celkem 304,167+3,600=307,767m koleje (pol.č.9+10 soupisu prací). Tomu by měla odpovídat celková výměra demontáží (jedná se o traťovou kolej), tj. součet výměr </w:t>
      </w:r>
      <w:proofErr w:type="gramStart"/>
      <w:r w:rsidRPr="002C2114">
        <w:rPr>
          <w:rFonts w:ascii="Times New Roman" w:hAnsi="Times New Roman" w:cs="Times New Roman"/>
          <w:lang w:eastAsia="cs-CZ"/>
        </w:rPr>
        <w:t>pol.č.</w:t>
      </w:r>
      <w:proofErr w:type="gramEnd"/>
      <w:r w:rsidRPr="002C2114">
        <w:rPr>
          <w:rFonts w:ascii="Times New Roman" w:hAnsi="Times New Roman" w:cs="Times New Roman"/>
          <w:lang w:eastAsia="cs-CZ"/>
        </w:rPr>
        <w:t>20 a 22. Součet výměr těchto položek však je 182,784+290,031=472,815m. Domníváme se, že chyba je v demontážích, žádáme opravit položky včetně návazných (odvozy, poplatky za skládky).</w:t>
      </w:r>
    </w:p>
    <w:p w:rsidR="004A70F2" w:rsidRPr="002C2114" w:rsidRDefault="004A70F2" w:rsidP="004A70F2">
      <w:pPr>
        <w:pStyle w:val="Bezmezer"/>
        <w:tabs>
          <w:tab w:val="left" w:pos="284"/>
        </w:tabs>
        <w:jc w:val="both"/>
        <w:rPr>
          <w:rFonts w:ascii="Times New Roman" w:hAnsi="Times New Roman" w:cs="Times New Roman"/>
          <w:lang w:eastAsia="cs-CZ"/>
        </w:rPr>
      </w:pPr>
      <w:r w:rsidRPr="002C2114">
        <w:rPr>
          <w:rFonts w:ascii="Times New Roman" w:hAnsi="Times New Roman" w:cs="Times New Roman"/>
          <w:b/>
          <w:lang w:eastAsia="cs-CZ"/>
        </w:rPr>
        <w:t>Odpověď:</w:t>
      </w:r>
    </w:p>
    <w:p w:rsidR="004A70F2" w:rsidRPr="002C2114" w:rsidRDefault="004A70F2" w:rsidP="004A70F2">
      <w:pPr>
        <w:pStyle w:val="Bezmezer"/>
        <w:tabs>
          <w:tab w:val="left" w:pos="284"/>
        </w:tabs>
        <w:jc w:val="both"/>
        <w:rPr>
          <w:rFonts w:ascii="Times New Roman" w:hAnsi="Times New Roman" w:cs="Times New Roman"/>
          <w:b/>
          <w:lang w:eastAsia="cs-CZ"/>
        </w:rPr>
      </w:pPr>
      <w:r w:rsidRPr="002C2114">
        <w:rPr>
          <w:rFonts w:ascii="Times New Roman" w:hAnsi="Times New Roman" w:cs="Times New Roman"/>
          <w:b/>
          <w:lang w:eastAsia="cs-CZ"/>
        </w:rPr>
        <w:t>V rámci 3. úseku má být demontováno:</w:t>
      </w:r>
    </w:p>
    <w:p w:rsidR="004A70F2" w:rsidRPr="002C2114" w:rsidRDefault="004A70F2" w:rsidP="004A70F2">
      <w:pPr>
        <w:pStyle w:val="Bezmezer"/>
        <w:tabs>
          <w:tab w:val="left" w:pos="284"/>
        </w:tabs>
        <w:ind w:left="284"/>
        <w:jc w:val="both"/>
        <w:rPr>
          <w:rFonts w:ascii="Times New Roman" w:hAnsi="Times New Roman" w:cs="Times New Roman"/>
          <w:b/>
          <w:lang w:eastAsia="cs-CZ"/>
        </w:rPr>
      </w:pPr>
      <w:r w:rsidRPr="002C2114">
        <w:rPr>
          <w:rFonts w:ascii="Times New Roman" w:hAnsi="Times New Roman" w:cs="Times New Roman"/>
          <w:b/>
          <w:lang w:eastAsia="cs-CZ"/>
        </w:rPr>
        <w:t>290,031 m koleje na dřevěných pražcích</w:t>
      </w:r>
    </w:p>
    <w:p w:rsidR="004A70F2" w:rsidRPr="002C2114" w:rsidRDefault="004A70F2" w:rsidP="004A70F2">
      <w:pPr>
        <w:pStyle w:val="Bezmezer"/>
        <w:tabs>
          <w:tab w:val="left" w:pos="284"/>
        </w:tabs>
        <w:ind w:left="284"/>
        <w:jc w:val="both"/>
        <w:rPr>
          <w:rFonts w:ascii="Times New Roman" w:hAnsi="Times New Roman" w:cs="Times New Roman"/>
          <w:b/>
          <w:lang w:eastAsia="cs-CZ"/>
        </w:rPr>
      </w:pPr>
      <w:r w:rsidRPr="002C2114">
        <w:rPr>
          <w:rFonts w:ascii="Times New Roman" w:hAnsi="Times New Roman" w:cs="Times New Roman"/>
          <w:b/>
          <w:lang w:eastAsia="cs-CZ"/>
        </w:rPr>
        <w:t>10,000 m koleje na ocelovém mostě</w:t>
      </w:r>
    </w:p>
    <w:p w:rsidR="004A70F2" w:rsidRPr="002C2114" w:rsidRDefault="004A70F2" w:rsidP="004A70F2">
      <w:pPr>
        <w:pStyle w:val="Bezmezer"/>
        <w:tabs>
          <w:tab w:val="left" w:pos="284"/>
        </w:tabs>
        <w:ind w:left="284"/>
        <w:jc w:val="both"/>
        <w:rPr>
          <w:rFonts w:ascii="Times New Roman" w:hAnsi="Times New Roman" w:cs="Times New Roman"/>
          <w:b/>
          <w:lang w:eastAsia="cs-CZ"/>
        </w:rPr>
      </w:pPr>
      <w:r w:rsidRPr="002C2114">
        <w:rPr>
          <w:rFonts w:ascii="Times New Roman" w:hAnsi="Times New Roman" w:cs="Times New Roman"/>
          <w:b/>
          <w:lang w:eastAsia="cs-CZ"/>
        </w:rPr>
        <w:t>CELKEM: 290,031 + 10,000 = 300,031 m</w:t>
      </w:r>
    </w:p>
    <w:p w:rsidR="004A70F2" w:rsidRPr="002C2114" w:rsidRDefault="004A70F2" w:rsidP="004A70F2">
      <w:pPr>
        <w:pStyle w:val="Bezmezer"/>
        <w:tabs>
          <w:tab w:val="left" w:pos="284"/>
        </w:tabs>
        <w:jc w:val="both"/>
        <w:rPr>
          <w:rFonts w:ascii="Times New Roman" w:hAnsi="Times New Roman" w:cs="Times New Roman"/>
          <w:b/>
          <w:lang w:eastAsia="cs-CZ"/>
        </w:rPr>
      </w:pPr>
      <w:r w:rsidRPr="002C2114">
        <w:rPr>
          <w:rFonts w:ascii="Times New Roman" w:hAnsi="Times New Roman" w:cs="Times New Roman"/>
          <w:b/>
          <w:lang w:eastAsia="cs-CZ"/>
        </w:rPr>
        <w:t xml:space="preserve">V rámci 3. úseku má být zřízeno: </w:t>
      </w:r>
    </w:p>
    <w:p w:rsidR="004A70F2" w:rsidRPr="002C2114" w:rsidRDefault="004A70F2" w:rsidP="004A70F2">
      <w:pPr>
        <w:pStyle w:val="Bezmezer"/>
        <w:tabs>
          <w:tab w:val="left" w:pos="284"/>
        </w:tabs>
        <w:ind w:left="284"/>
        <w:jc w:val="both"/>
        <w:rPr>
          <w:rFonts w:ascii="Times New Roman" w:hAnsi="Times New Roman" w:cs="Times New Roman"/>
          <w:b/>
          <w:lang w:eastAsia="cs-CZ"/>
        </w:rPr>
      </w:pPr>
      <w:r w:rsidRPr="002C2114">
        <w:rPr>
          <w:rFonts w:ascii="Times New Roman" w:hAnsi="Times New Roman" w:cs="Times New Roman"/>
          <w:b/>
          <w:lang w:eastAsia="cs-CZ"/>
        </w:rPr>
        <w:t xml:space="preserve">10,000 m nové koleje na dřevěných pražcích </w:t>
      </w:r>
      <w:r w:rsidRPr="002C2114">
        <w:rPr>
          <w:rFonts w:ascii="Times New Roman" w:hAnsi="Times New Roman" w:cs="Times New Roman"/>
          <w:b/>
          <w:lang w:eastAsia="cs-CZ"/>
        </w:rPr>
        <w:sym w:font="Wingdings" w:char="F0E0"/>
      </w:r>
      <w:r w:rsidRPr="002C2114">
        <w:rPr>
          <w:rFonts w:ascii="Times New Roman" w:hAnsi="Times New Roman" w:cs="Times New Roman"/>
          <w:b/>
          <w:lang w:eastAsia="cs-CZ"/>
        </w:rPr>
        <w:t xml:space="preserve"> nová položka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xml:space="preserve">. č. 503 doplněna do soupisu prací, s tím souvisí úprava množství u položky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č. 11</w:t>
      </w:r>
    </w:p>
    <w:p w:rsidR="004A70F2" w:rsidRPr="002C2114" w:rsidRDefault="004A70F2" w:rsidP="004A70F2">
      <w:pPr>
        <w:pStyle w:val="Bezmezer"/>
        <w:tabs>
          <w:tab w:val="left" w:pos="284"/>
        </w:tabs>
        <w:ind w:left="284"/>
        <w:jc w:val="both"/>
        <w:rPr>
          <w:rFonts w:ascii="Times New Roman" w:hAnsi="Times New Roman" w:cs="Times New Roman"/>
          <w:b/>
          <w:lang w:eastAsia="cs-CZ"/>
        </w:rPr>
      </w:pPr>
      <w:r w:rsidRPr="002C2114">
        <w:rPr>
          <w:rFonts w:ascii="Times New Roman" w:hAnsi="Times New Roman" w:cs="Times New Roman"/>
          <w:b/>
          <w:lang w:eastAsia="cs-CZ"/>
        </w:rPr>
        <w:t>301,367 m nové koleje na betonových pražcích</w:t>
      </w:r>
    </w:p>
    <w:p w:rsidR="004A70F2" w:rsidRPr="002C2114" w:rsidRDefault="004A70F2" w:rsidP="004A70F2">
      <w:pPr>
        <w:pStyle w:val="Bezmezer"/>
        <w:tabs>
          <w:tab w:val="left" w:pos="284"/>
        </w:tabs>
        <w:ind w:left="284"/>
        <w:jc w:val="both"/>
        <w:rPr>
          <w:rFonts w:ascii="Times New Roman" w:hAnsi="Times New Roman" w:cs="Times New Roman"/>
          <w:b/>
          <w:lang w:eastAsia="cs-CZ"/>
        </w:rPr>
      </w:pPr>
      <w:r w:rsidRPr="002C2114">
        <w:rPr>
          <w:rFonts w:ascii="Times New Roman" w:hAnsi="Times New Roman" w:cs="Times New Roman"/>
          <w:b/>
          <w:lang w:eastAsia="cs-CZ"/>
        </w:rPr>
        <w:t>3,600 m nové koleje na krátkých výhybkových pražcích</w:t>
      </w:r>
    </w:p>
    <w:p w:rsidR="004A70F2" w:rsidRPr="002C2114" w:rsidRDefault="004A70F2" w:rsidP="004A70F2">
      <w:pPr>
        <w:pStyle w:val="Bezmezer"/>
        <w:tabs>
          <w:tab w:val="left" w:pos="284"/>
        </w:tabs>
        <w:ind w:left="284"/>
        <w:jc w:val="both"/>
        <w:rPr>
          <w:rFonts w:ascii="Times New Roman" w:hAnsi="Times New Roman" w:cs="Times New Roman"/>
          <w:b/>
          <w:lang w:eastAsia="cs-CZ"/>
        </w:rPr>
      </w:pPr>
      <w:r w:rsidRPr="002C2114">
        <w:rPr>
          <w:rFonts w:ascii="Times New Roman" w:hAnsi="Times New Roman" w:cs="Times New Roman"/>
          <w:b/>
          <w:lang w:eastAsia="cs-CZ"/>
        </w:rPr>
        <w:t>CELKEM: 10,000 + 301,367 + 3,600 = 314,967 m</w:t>
      </w:r>
    </w:p>
    <w:p w:rsidR="004A70F2" w:rsidRPr="002C2114" w:rsidRDefault="004A70F2" w:rsidP="004A70F2">
      <w:pPr>
        <w:pStyle w:val="Bezmezer"/>
        <w:tabs>
          <w:tab w:val="left" w:pos="284"/>
        </w:tabs>
        <w:jc w:val="both"/>
        <w:rPr>
          <w:rFonts w:ascii="Times New Roman" w:hAnsi="Times New Roman" w:cs="Times New Roman"/>
          <w:b/>
          <w:lang w:eastAsia="cs-CZ"/>
        </w:rPr>
      </w:pPr>
      <w:r w:rsidRPr="002C2114">
        <w:rPr>
          <w:rFonts w:ascii="Times New Roman" w:hAnsi="Times New Roman" w:cs="Times New Roman"/>
          <w:b/>
          <w:lang w:eastAsia="cs-CZ"/>
        </w:rPr>
        <w:t>Rozdíl mezi délkou demontovaného úseku a délkou montáže nové koleje je z důvodu rozdílné polohy výhybky č. 1 ve stávajícím stavu a v navrženém stavu.</w:t>
      </w:r>
    </w:p>
    <w:p w:rsidR="004A70F2" w:rsidRPr="002C2114" w:rsidRDefault="004A70F2" w:rsidP="004A70F2">
      <w:pPr>
        <w:pStyle w:val="Bezmezer"/>
        <w:tabs>
          <w:tab w:val="left" w:pos="284"/>
        </w:tabs>
        <w:jc w:val="both"/>
        <w:rPr>
          <w:rFonts w:ascii="Arial" w:hAnsi="Arial" w:cs="Times New Roman"/>
          <w:sz w:val="20"/>
        </w:rPr>
      </w:pPr>
      <w:r w:rsidRPr="002C2114">
        <w:rPr>
          <w:rFonts w:ascii="Times New Roman" w:hAnsi="Times New Roman" w:cs="Times New Roman"/>
          <w:b/>
          <w:lang w:eastAsia="cs-CZ"/>
        </w:rPr>
        <w:t xml:space="preserve">V tomto úseku demontáž koleje na betonových pražcích není navržena. Položka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xml:space="preserve">. č. 20 a s tím související položka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č. 21 tedy byla ze soupisu prací odstraněna.</w:t>
      </w:r>
    </w:p>
    <w:p w:rsidR="00332EBB" w:rsidRPr="002C2114" w:rsidRDefault="00332EBB" w:rsidP="0013700E">
      <w:pPr>
        <w:pStyle w:val="Bezmezer"/>
        <w:tabs>
          <w:tab w:val="left" w:pos="284"/>
        </w:tabs>
        <w:jc w:val="both"/>
        <w:rPr>
          <w:rFonts w:ascii="Times New Roman" w:hAnsi="Times New Roman" w:cs="Times New Roman"/>
          <w:lang w:eastAsia="cs-CZ"/>
        </w:rPr>
      </w:pPr>
    </w:p>
    <w:p w:rsidR="00332EBB" w:rsidRPr="002C2114" w:rsidRDefault="00332EBB" w:rsidP="00332EBB">
      <w:pPr>
        <w:pStyle w:val="Bezmezer"/>
        <w:tabs>
          <w:tab w:val="left" w:pos="284"/>
        </w:tabs>
        <w:rPr>
          <w:rFonts w:ascii="Times New Roman" w:eastAsia="Times New Roman" w:hAnsi="Times New Roman" w:cs="Times New Roman"/>
          <w:noProof/>
          <w:sz w:val="24"/>
          <w:szCs w:val="20"/>
        </w:rPr>
      </w:pPr>
      <w:r w:rsidRPr="002C2114">
        <w:rPr>
          <w:rFonts w:ascii="Times New Roman" w:hAnsi="Times New Roman" w:cs="Times New Roman"/>
          <w:b/>
          <w:lang w:eastAsia="cs-CZ"/>
        </w:rPr>
        <w:t>Dotaz č. 105:</w:t>
      </w:r>
    </w:p>
    <w:p w:rsidR="00332EBB" w:rsidRPr="002C2114" w:rsidRDefault="00332EBB" w:rsidP="00332EBB">
      <w:pPr>
        <w:pStyle w:val="Bezmezer"/>
        <w:tabs>
          <w:tab w:val="left" w:pos="284"/>
        </w:tabs>
        <w:jc w:val="both"/>
        <w:rPr>
          <w:rFonts w:ascii="Times New Roman" w:hAnsi="Times New Roman" w:cs="Times New Roman"/>
          <w:lang w:eastAsia="cs-CZ"/>
        </w:rPr>
      </w:pPr>
      <w:r w:rsidRPr="002C2114">
        <w:rPr>
          <w:rFonts w:ascii="Times New Roman" w:hAnsi="Times New Roman" w:cs="Times New Roman"/>
          <w:lang w:eastAsia="cs-CZ"/>
        </w:rPr>
        <w:t xml:space="preserve">V </w:t>
      </w:r>
      <w:proofErr w:type="gramStart"/>
      <w:r w:rsidRPr="002C2114">
        <w:rPr>
          <w:rFonts w:ascii="Times New Roman" w:hAnsi="Times New Roman" w:cs="Times New Roman"/>
          <w:lang w:eastAsia="cs-CZ"/>
        </w:rPr>
        <w:t>zadavatelem</w:t>
      </w:r>
      <w:proofErr w:type="gramEnd"/>
      <w:r w:rsidRPr="002C2114">
        <w:rPr>
          <w:rFonts w:ascii="Times New Roman" w:hAnsi="Times New Roman" w:cs="Times New Roman"/>
          <w:lang w:eastAsia="cs-CZ"/>
        </w:rPr>
        <w:t xml:space="preserve"> postoupené dokumentaci – ve Zvláštních technických podmínkách stavby, čl. 3.1.2., zadavatel uvádí nutnost koordinovat práce se stavbou SŽDC "Rekonstrukce mostu v km 49,628 trati Týniště nad Orlicí-Broumov". Dotčená stavba je uprostřed rekonstruovaného úseku I. etapy a významně ovlivní svým harmonogramem možnosti staveništní dopravy materiálu a kolejové mechanizace po kolejích SŽDC. Pro zpracování HMG stavby a postupu prací a pro volbu technologie montáže železničního svršku je nutné znát HMG prací výše uvedené stavby (Rekonstrukce mostu v km 49,628 trati Týniště nad Orlicí-Broumov).</w:t>
      </w:r>
    </w:p>
    <w:p w:rsidR="00332EBB" w:rsidRPr="002C2114" w:rsidRDefault="00332EBB" w:rsidP="00332EBB">
      <w:pPr>
        <w:pStyle w:val="Bezmezer"/>
        <w:tabs>
          <w:tab w:val="left" w:pos="284"/>
        </w:tabs>
        <w:jc w:val="both"/>
        <w:rPr>
          <w:rFonts w:ascii="Times New Roman" w:hAnsi="Times New Roman" w:cs="Times New Roman"/>
          <w:b/>
          <w:lang w:eastAsia="cs-CZ"/>
        </w:rPr>
      </w:pPr>
    </w:p>
    <w:p w:rsidR="00332EBB" w:rsidRPr="002C2114" w:rsidRDefault="00332EBB" w:rsidP="00332EBB">
      <w:pPr>
        <w:pStyle w:val="Bezmezer"/>
        <w:tabs>
          <w:tab w:val="left" w:pos="284"/>
        </w:tabs>
        <w:jc w:val="both"/>
        <w:rPr>
          <w:rFonts w:ascii="Times New Roman" w:hAnsi="Times New Roman" w:cs="Times New Roman"/>
          <w:lang w:eastAsia="cs-CZ"/>
        </w:rPr>
      </w:pPr>
      <w:r w:rsidRPr="002C2114">
        <w:rPr>
          <w:rFonts w:ascii="Times New Roman" w:hAnsi="Times New Roman" w:cs="Times New Roman"/>
          <w:b/>
          <w:lang w:eastAsia="cs-CZ"/>
        </w:rPr>
        <w:t>Odpověď:</w:t>
      </w:r>
    </w:p>
    <w:p w:rsidR="00332EBB" w:rsidRPr="002C2114" w:rsidRDefault="00332EBB" w:rsidP="00332EBB">
      <w:pPr>
        <w:pStyle w:val="Bezmezer"/>
        <w:tabs>
          <w:tab w:val="left" w:pos="284"/>
        </w:tabs>
        <w:jc w:val="both"/>
        <w:rPr>
          <w:rFonts w:ascii="Times New Roman" w:hAnsi="Times New Roman" w:cs="Times New Roman"/>
          <w:b/>
          <w:lang w:eastAsia="cs-CZ"/>
        </w:rPr>
      </w:pPr>
      <w:r w:rsidRPr="002C2114">
        <w:rPr>
          <w:rFonts w:ascii="Times New Roman" w:hAnsi="Times New Roman" w:cs="Times New Roman"/>
          <w:b/>
          <w:lang w:eastAsia="cs-CZ"/>
        </w:rPr>
        <w:t>Posíláme požadovaný harmonogram mostu v km 49,628 na trati Týniště nad Orlicí-Broumov.</w:t>
      </w:r>
    </w:p>
    <w:p w:rsidR="00332EBB" w:rsidRPr="002C2114" w:rsidRDefault="00332EBB" w:rsidP="0013700E">
      <w:pPr>
        <w:pStyle w:val="Bezmezer"/>
        <w:tabs>
          <w:tab w:val="left" w:pos="284"/>
        </w:tabs>
        <w:jc w:val="both"/>
        <w:rPr>
          <w:rFonts w:ascii="Times New Roman" w:hAnsi="Times New Roman" w:cs="Times New Roman"/>
          <w:lang w:eastAsia="cs-CZ"/>
        </w:rPr>
      </w:pPr>
    </w:p>
    <w:p w:rsidR="00332EBB" w:rsidRPr="002C2114" w:rsidRDefault="00332EBB" w:rsidP="00332EBB">
      <w:pPr>
        <w:pStyle w:val="Bezmezer"/>
        <w:tabs>
          <w:tab w:val="left" w:pos="284"/>
        </w:tabs>
        <w:rPr>
          <w:rFonts w:ascii="Times New Roman" w:eastAsia="Times New Roman" w:hAnsi="Times New Roman" w:cs="Times New Roman"/>
          <w:noProof/>
          <w:sz w:val="24"/>
          <w:szCs w:val="20"/>
        </w:rPr>
      </w:pPr>
      <w:r w:rsidRPr="002C2114">
        <w:rPr>
          <w:rFonts w:ascii="Times New Roman" w:hAnsi="Times New Roman" w:cs="Times New Roman"/>
          <w:b/>
          <w:lang w:eastAsia="cs-CZ"/>
        </w:rPr>
        <w:t>Dotaz č. 106:</w:t>
      </w:r>
    </w:p>
    <w:p w:rsidR="00332EBB" w:rsidRPr="002C2114" w:rsidRDefault="00332EBB" w:rsidP="00332EBB">
      <w:pPr>
        <w:spacing w:after="0" w:line="240" w:lineRule="auto"/>
        <w:rPr>
          <w:rFonts w:cs="Times New Roman"/>
        </w:rPr>
      </w:pPr>
      <w:r w:rsidRPr="002C2114">
        <w:rPr>
          <w:rFonts w:cs="Times New Roman"/>
        </w:rPr>
        <w:t>SO          12-19-02             Železniční most v km 59,648 (Podjezd)</w:t>
      </w:r>
    </w:p>
    <w:p w:rsidR="00332EBB" w:rsidRPr="002C2114" w:rsidRDefault="00332EBB" w:rsidP="00332EBB">
      <w:pPr>
        <w:spacing w:after="0" w:line="240" w:lineRule="auto"/>
        <w:rPr>
          <w:rFonts w:cs="Times New Roman"/>
        </w:rPr>
      </w:pPr>
      <w:r w:rsidRPr="002C2114">
        <w:rPr>
          <w:rFonts w:cs="Times New Roman"/>
        </w:rPr>
        <w:t>Žádáme o opravu měrné u položky:</w:t>
      </w:r>
    </w:p>
    <w:p w:rsidR="00332EBB" w:rsidRPr="002C2114" w:rsidRDefault="00332EBB" w:rsidP="00332EBB">
      <w:pPr>
        <w:spacing w:after="0" w:line="240" w:lineRule="auto"/>
        <w:rPr>
          <w:rFonts w:cs="Times New Roman"/>
        </w:rPr>
      </w:pPr>
      <w:r w:rsidRPr="002C2114">
        <w:rPr>
          <w:rFonts w:cs="Times New Roman"/>
        </w:rPr>
        <w:t xml:space="preserve">6             12373B ODKOP PRO SPOD </w:t>
      </w:r>
      <w:proofErr w:type="gramStart"/>
      <w:r w:rsidRPr="002C2114">
        <w:rPr>
          <w:rFonts w:cs="Times New Roman"/>
        </w:rPr>
        <w:t>STAVBU</w:t>
      </w:r>
      <w:proofErr w:type="gramEnd"/>
      <w:r w:rsidRPr="002C2114">
        <w:rPr>
          <w:rFonts w:cs="Times New Roman"/>
        </w:rPr>
        <w:t xml:space="preserve"> SILNIC A ŽELEZNIC TŘ. I - DOPRAVA   M3/M   20 320,200</w:t>
      </w:r>
    </w:p>
    <w:p w:rsidR="00332EBB" w:rsidRPr="002C2114" w:rsidRDefault="00332EBB" w:rsidP="00332EBB">
      <w:pPr>
        <w:spacing w:after="0" w:line="240" w:lineRule="auto"/>
        <w:rPr>
          <w:rFonts w:cs="Times New Roman"/>
        </w:rPr>
      </w:pPr>
      <w:r w:rsidRPr="002C2114">
        <w:rPr>
          <w:rFonts w:cs="Times New Roman"/>
        </w:rPr>
        <w:t>Zřejmě by měla být správně měrná jednotka M3/KM.</w:t>
      </w:r>
    </w:p>
    <w:p w:rsidR="00332EBB" w:rsidRPr="002C2114" w:rsidRDefault="00332EBB" w:rsidP="00332EBB">
      <w:pPr>
        <w:pStyle w:val="Bezmezer"/>
        <w:tabs>
          <w:tab w:val="left" w:pos="284"/>
        </w:tabs>
        <w:jc w:val="both"/>
        <w:rPr>
          <w:rFonts w:ascii="Times New Roman" w:hAnsi="Times New Roman" w:cs="Times New Roman"/>
          <w:b/>
          <w:lang w:eastAsia="cs-CZ"/>
        </w:rPr>
      </w:pPr>
    </w:p>
    <w:p w:rsidR="00332EBB" w:rsidRPr="002C2114" w:rsidRDefault="00332EBB" w:rsidP="00332EBB">
      <w:pPr>
        <w:pStyle w:val="Bezmezer"/>
        <w:tabs>
          <w:tab w:val="left" w:pos="284"/>
        </w:tabs>
        <w:jc w:val="both"/>
        <w:rPr>
          <w:rFonts w:ascii="Times New Roman" w:hAnsi="Times New Roman" w:cs="Times New Roman"/>
          <w:lang w:eastAsia="cs-CZ"/>
        </w:rPr>
      </w:pPr>
      <w:r w:rsidRPr="002C2114">
        <w:rPr>
          <w:rFonts w:ascii="Times New Roman" w:hAnsi="Times New Roman" w:cs="Times New Roman"/>
          <w:b/>
          <w:lang w:eastAsia="cs-CZ"/>
        </w:rPr>
        <w:t>Odpověď:</w:t>
      </w:r>
    </w:p>
    <w:p w:rsidR="00332EBB" w:rsidRPr="002C2114" w:rsidRDefault="00332EBB" w:rsidP="00332EBB">
      <w:pPr>
        <w:pStyle w:val="Bezmezer"/>
        <w:tabs>
          <w:tab w:val="left" w:pos="284"/>
        </w:tabs>
        <w:jc w:val="both"/>
        <w:rPr>
          <w:rFonts w:ascii="Times New Roman" w:hAnsi="Times New Roman" w:cs="Times New Roman"/>
          <w:b/>
          <w:lang w:eastAsia="cs-CZ"/>
        </w:rPr>
      </w:pPr>
      <w:r w:rsidRPr="002C2114">
        <w:rPr>
          <w:rFonts w:ascii="Times New Roman" w:hAnsi="Times New Roman" w:cs="Times New Roman"/>
          <w:b/>
          <w:lang w:eastAsia="cs-CZ"/>
        </w:rPr>
        <w:t xml:space="preserve">Měrná jednotka v položce </w:t>
      </w:r>
      <w:proofErr w:type="spellStart"/>
      <w:r w:rsidRPr="002C2114">
        <w:rPr>
          <w:rFonts w:ascii="Times New Roman" w:hAnsi="Times New Roman" w:cs="Times New Roman"/>
          <w:b/>
          <w:lang w:eastAsia="cs-CZ"/>
        </w:rPr>
        <w:t>poř</w:t>
      </w:r>
      <w:proofErr w:type="spellEnd"/>
      <w:r w:rsidRPr="002C2114">
        <w:rPr>
          <w:rFonts w:ascii="Times New Roman" w:hAnsi="Times New Roman" w:cs="Times New Roman"/>
          <w:b/>
          <w:lang w:eastAsia="cs-CZ"/>
        </w:rPr>
        <w:t>. č. 6 byla v soupisu prací opravena.</w:t>
      </w:r>
    </w:p>
    <w:p w:rsidR="00332EBB" w:rsidRPr="002C2114" w:rsidRDefault="00332EBB" w:rsidP="0013700E">
      <w:pPr>
        <w:pStyle w:val="Bezmezer"/>
        <w:tabs>
          <w:tab w:val="left" w:pos="284"/>
        </w:tabs>
        <w:jc w:val="both"/>
        <w:rPr>
          <w:rFonts w:ascii="Times New Roman" w:hAnsi="Times New Roman" w:cs="Times New Roman"/>
          <w:lang w:eastAsia="cs-CZ"/>
        </w:rPr>
      </w:pPr>
    </w:p>
    <w:p w:rsidR="00556FBF" w:rsidRPr="002C2114" w:rsidRDefault="00556FBF" w:rsidP="00556FBF">
      <w:pPr>
        <w:pStyle w:val="Bezmezer"/>
        <w:tabs>
          <w:tab w:val="left" w:pos="284"/>
        </w:tabs>
        <w:rPr>
          <w:rFonts w:ascii="Times New Roman" w:eastAsia="Times New Roman" w:hAnsi="Times New Roman" w:cs="Times New Roman"/>
          <w:noProof/>
          <w:sz w:val="24"/>
          <w:szCs w:val="20"/>
        </w:rPr>
      </w:pPr>
      <w:r w:rsidRPr="002C2114">
        <w:rPr>
          <w:rFonts w:ascii="Times New Roman" w:hAnsi="Times New Roman" w:cs="Times New Roman"/>
          <w:b/>
          <w:lang w:eastAsia="cs-CZ"/>
        </w:rPr>
        <w:t>Dotaz č. 107:</w:t>
      </w:r>
    </w:p>
    <w:p w:rsidR="00556FBF" w:rsidRPr="002C2114" w:rsidRDefault="00556FBF" w:rsidP="00556FBF">
      <w:pPr>
        <w:pStyle w:val="Bezmezer"/>
        <w:tabs>
          <w:tab w:val="left" w:pos="284"/>
        </w:tabs>
        <w:jc w:val="both"/>
        <w:rPr>
          <w:rFonts w:ascii="Times New Roman" w:hAnsi="Times New Roman" w:cs="Times New Roman"/>
          <w:lang w:eastAsia="cs-CZ"/>
        </w:rPr>
      </w:pPr>
      <w:r w:rsidRPr="002C2114">
        <w:rPr>
          <w:rFonts w:ascii="Times New Roman" w:hAnsi="Times New Roman" w:cs="Times New Roman"/>
          <w:lang w:eastAsia="cs-CZ"/>
        </w:rPr>
        <w:t>Zadavatel poskytl k zakázce Revitalizace trati Týniště n. O. – Broumov v zadávací dokumentaci kromě jiného i Smluvní podmínky pro výstavbu pozemních a inženýrských staveb projektovaných objednatelem – Obecné podmínky (4_OP_RED_BOOK_SŽDC.pdf (ZABEZPEČENÝ).</w:t>
      </w:r>
    </w:p>
    <w:p w:rsidR="00556FBF" w:rsidRPr="002C2114" w:rsidRDefault="00556FBF" w:rsidP="00556FBF">
      <w:pPr>
        <w:pStyle w:val="Bezmezer"/>
        <w:tabs>
          <w:tab w:val="left" w:pos="284"/>
        </w:tabs>
        <w:jc w:val="both"/>
        <w:rPr>
          <w:rFonts w:ascii="Times New Roman" w:hAnsi="Times New Roman" w:cs="Times New Roman"/>
          <w:lang w:eastAsia="cs-CZ"/>
        </w:rPr>
      </w:pPr>
    </w:p>
    <w:p w:rsidR="00556FBF" w:rsidRPr="002C2114" w:rsidRDefault="00556FBF" w:rsidP="00556FBF">
      <w:pPr>
        <w:pStyle w:val="Bezmezer"/>
        <w:tabs>
          <w:tab w:val="left" w:pos="284"/>
        </w:tabs>
        <w:jc w:val="both"/>
        <w:rPr>
          <w:rFonts w:ascii="Times New Roman" w:hAnsi="Times New Roman" w:cs="Times New Roman"/>
          <w:lang w:eastAsia="cs-CZ"/>
        </w:rPr>
      </w:pPr>
      <w:r w:rsidRPr="002C2114">
        <w:rPr>
          <w:rFonts w:ascii="Times New Roman" w:hAnsi="Times New Roman" w:cs="Times New Roman"/>
          <w:lang w:eastAsia="cs-CZ"/>
        </w:rPr>
        <w:lastRenderedPageBreak/>
        <w:t xml:space="preserve">Žádáme </w:t>
      </w:r>
      <w:proofErr w:type="gramStart"/>
      <w:r w:rsidRPr="002C2114">
        <w:rPr>
          <w:rFonts w:ascii="Times New Roman" w:hAnsi="Times New Roman" w:cs="Times New Roman"/>
          <w:lang w:eastAsia="cs-CZ"/>
        </w:rPr>
        <w:t>zadavatele o  poskytnutí</w:t>
      </w:r>
      <w:proofErr w:type="gramEnd"/>
      <w:r w:rsidRPr="002C2114">
        <w:rPr>
          <w:rFonts w:ascii="Times New Roman" w:hAnsi="Times New Roman" w:cs="Times New Roman"/>
          <w:lang w:eastAsia="cs-CZ"/>
        </w:rPr>
        <w:t xml:space="preserve"> hesla k odemčení daného souboru anebo alespoň zaslání souboru, ve kterém bude odstraněné zabezpečení a dokument bude možné vytlačit.</w:t>
      </w:r>
    </w:p>
    <w:p w:rsidR="00556FBF" w:rsidRPr="002C2114" w:rsidRDefault="00556FBF" w:rsidP="00556FBF">
      <w:pPr>
        <w:pStyle w:val="Bezmezer"/>
        <w:tabs>
          <w:tab w:val="left" w:pos="284"/>
        </w:tabs>
        <w:jc w:val="both"/>
        <w:rPr>
          <w:rFonts w:ascii="Times New Roman" w:hAnsi="Times New Roman" w:cs="Times New Roman"/>
          <w:b/>
          <w:lang w:eastAsia="cs-CZ"/>
        </w:rPr>
      </w:pPr>
    </w:p>
    <w:p w:rsidR="00556FBF" w:rsidRPr="002C2114" w:rsidRDefault="00556FBF" w:rsidP="00556FBF">
      <w:pPr>
        <w:pStyle w:val="Bezmezer"/>
        <w:tabs>
          <w:tab w:val="left" w:pos="284"/>
        </w:tabs>
        <w:jc w:val="both"/>
        <w:rPr>
          <w:rFonts w:ascii="Times New Roman" w:hAnsi="Times New Roman" w:cs="Times New Roman"/>
          <w:lang w:eastAsia="cs-CZ"/>
        </w:rPr>
      </w:pPr>
      <w:r w:rsidRPr="002C2114">
        <w:rPr>
          <w:rFonts w:ascii="Times New Roman" w:hAnsi="Times New Roman" w:cs="Times New Roman"/>
          <w:b/>
          <w:lang w:eastAsia="cs-CZ"/>
        </w:rPr>
        <w:t>Odpověď:</w:t>
      </w:r>
    </w:p>
    <w:p w:rsidR="00556FBF" w:rsidRPr="002C2114" w:rsidRDefault="00556FBF" w:rsidP="00556FBF">
      <w:pPr>
        <w:pStyle w:val="Bezmezer"/>
        <w:tabs>
          <w:tab w:val="left" w:pos="284"/>
        </w:tabs>
        <w:jc w:val="both"/>
        <w:rPr>
          <w:rFonts w:ascii="Times New Roman" w:hAnsi="Times New Roman" w:cs="Times New Roman"/>
          <w:b/>
          <w:lang w:eastAsia="cs-CZ"/>
        </w:rPr>
      </w:pPr>
      <w:r w:rsidRPr="002C2114">
        <w:rPr>
          <w:rFonts w:ascii="Times New Roman" w:hAnsi="Times New Roman" w:cs="Times New Roman"/>
          <w:b/>
          <w:lang w:eastAsia="cs-CZ"/>
        </w:rPr>
        <w:t>Obecné podmínky FIDIC RED BOOK jsou k dispozici pouze pro čtení na webových stránkách SŽDC  (sekce Modernizace dráhy). Vlastníkem autorských práv tohoto dokumentu je Mezinárodní federace konzultačních inženýrů – FIDIC.  Pokud má uchazeč zájem si text vytisknout, musí si vyhotovení nejdříve sám zakoupit, protože, citujeme z publikace,  „Oprávněný kupující Smluvních podmínek nebo jiné publikace má právo si vyhotovit kopii zakoupené publikace pro vlastní účely.“</w:t>
      </w:r>
    </w:p>
    <w:p w:rsidR="00556FBF" w:rsidRDefault="00556FBF" w:rsidP="0013700E">
      <w:pPr>
        <w:pStyle w:val="Bezmezer"/>
        <w:tabs>
          <w:tab w:val="left" w:pos="284"/>
        </w:tabs>
        <w:jc w:val="both"/>
        <w:rPr>
          <w:rFonts w:ascii="Times New Roman" w:hAnsi="Times New Roman" w:cs="Times New Roman"/>
          <w:lang w:eastAsia="cs-CZ"/>
        </w:rPr>
      </w:pPr>
    </w:p>
    <w:p w:rsidR="00556FBF" w:rsidRPr="00F85A7E" w:rsidRDefault="00556FBF" w:rsidP="00556FBF">
      <w:pPr>
        <w:pStyle w:val="Bezmezer"/>
        <w:tabs>
          <w:tab w:val="left" w:pos="284"/>
        </w:tabs>
        <w:rPr>
          <w:rFonts w:ascii="Times New Roman" w:eastAsia="Times New Roman" w:hAnsi="Times New Roman" w:cs="Times New Roman"/>
          <w:noProof/>
          <w:sz w:val="24"/>
          <w:szCs w:val="20"/>
        </w:rPr>
      </w:pPr>
      <w:r w:rsidRPr="00F85A7E">
        <w:rPr>
          <w:rFonts w:ascii="Times New Roman" w:hAnsi="Times New Roman" w:cs="Times New Roman"/>
          <w:b/>
          <w:lang w:eastAsia="cs-CZ"/>
        </w:rPr>
        <w:t>Dotaz č. 108:</w:t>
      </w:r>
    </w:p>
    <w:p w:rsidR="00556FBF" w:rsidRPr="00F85A7E" w:rsidRDefault="00556FBF" w:rsidP="00556FBF">
      <w:pPr>
        <w:pStyle w:val="Bezmezer"/>
        <w:tabs>
          <w:tab w:val="left" w:pos="284"/>
        </w:tabs>
        <w:jc w:val="both"/>
        <w:rPr>
          <w:rFonts w:ascii="Times New Roman" w:hAnsi="Times New Roman" w:cs="Times New Roman"/>
          <w:b/>
          <w:lang w:eastAsia="cs-CZ"/>
        </w:rPr>
      </w:pPr>
      <w:r w:rsidRPr="00F85A7E">
        <w:rPr>
          <w:rFonts w:ascii="Times New Roman" w:hAnsi="Times New Roman" w:cs="Times New Roman"/>
          <w:lang w:eastAsia="cs-CZ"/>
        </w:rPr>
        <w:t>Žádáme zadavatele, aby při vložení posledního Vysvětlení, změně a doplnění byly jeho součástí všechny aktualizované soupisy prací včetně označení případné změny a jejího pořadí.</w:t>
      </w:r>
    </w:p>
    <w:p w:rsidR="00556FBF" w:rsidRPr="00F85A7E" w:rsidRDefault="00556FBF" w:rsidP="00556FBF">
      <w:pPr>
        <w:pStyle w:val="Bezmezer"/>
        <w:tabs>
          <w:tab w:val="left" w:pos="284"/>
        </w:tabs>
        <w:jc w:val="both"/>
        <w:rPr>
          <w:rFonts w:ascii="Times New Roman" w:hAnsi="Times New Roman" w:cs="Times New Roman"/>
          <w:lang w:eastAsia="cs-CZ"/>
        </w:rPr>
      </w:pPr>
      <w:r w:rsidRPr="00F85A7E">
        <w:rPr>
          <w:rFonts w:ascii="Times New Roman" w:hAnsi="Times New Roman" w:cs="Times New Roman"/>
          <w:b/>
          <w:lang w:eastAsia="cs-CZ"/>
        </w:rPr>
        <w:t>Odpověď:</w:t>
      </w:r>
    </w:p>
    <w:p w:rsidR="00F85A7E" w:rsidRPr="00F85A7E" w:rsidRDefault="00F85A7E" w:rsidP="00F85A7E">
      <w:pPr>
        <w:pStyle w:val="Bezmezer"/>
        <w:tabs>
          <w:tab w:val="left" w:pos="284"/>
        </w:tabs>
        <w:jc w:val="both"/>
        <w:rPr>
          <w:rFonts w:ascii="Times New Roman" w:hAnsi="Times New Roman" w:cs="Times New Roman"/>
          <w:b/>
          <w:lang w:eastAsia="cs-CZ"/>
        </w:rPr>
      </w:pPr>
      <w:r w:rsidRPr="00F85A7E">
        <w:rPr>
          <w:rFonts w:ascii="Times New Roman" w:hAnsi="Times New Roman" w:cs="Times New Roman"/>
          <w:b/>
          <w:lang w:eastAsia="cs-CZ"/>
        </w:rPr>
        <w:t xml:space="preserve">ZZVZ ani ZD předmětné VZ zadavateli takovou aktualizaci soupisů prací neukládá.  Zadavatel proto shora uvedené žádosti nevyhovuje,  zejména i z důvodu, že zadavatel sám </w:t>
      </w:r>
      <w:r>
        <w:rPr>
          <w:rFonts w:ascii="Times New Roman" w:hAnsi="Times New Roman" w:cs="Times New Roman"/>
          <w:b/>
          <w:lang w:eastAsia="cs-CZ"/>
        </w:rPr>
        <w:t>v</w:t>
      </w:r>
      <w:r w:rsidRPr="00F85A7E">
        <w:rPr>
          <w:rFonts w:ascii="Times New Roman" w:hAnsi="Times New Roman" w:cs="Times New Roman"/>
          <w:b/>
          <w:lang w:eastAsia="cs-CZ"/>
        </w:rPr>
        <w:t xml:space="preserve"> době oznámení Vysvětlení, změny či doplnění neví, zda se jedná o poslední Vysvětlení, změnu či doplnění ZD. Soupisy prací proto budou aktualizovány pouze postupně podle došlých dotazů. </w:t>
      </w:r>
      <w:bookmarkStart w:id="0" w:name="_GoBack"/>
      <w:bookmarkEnd w:id="0"/>
    </w:p>
    <w:p w:rsidR="00556FBF" w:rsidRDefault="00556FBF" w:rsidP="0013700E">
      <w:pPr>
        <w:pStyle w:val="Bezmezer"/>
        <w:tabs>
          <w:tab w:val="left" w:pos="284"/>
        </w:tabs>
        <w:jc w:val="both"/>
        <w:rPr>
          <w:rFonts w:ascii="Times New Roman" w:hAnsi="Times New Roman" w:cs="Times New Roman"/>
          <w:lang w:eastAsia="cs-CZ"/>
        </w:rPr>
      </w:pPr>
    </w:p>
    <w:p w:rsidR="00556FBF" w:rsidRPr="005C6673" w:rsidRDefault="00556FBF" w:rsidP="00556FBF">
      <w:pPr>
        <w:pStyle w:val="Bezmezer"/>
        <w:tabs>
          <w:tab w:val="left" w:pos="284"/>
        </w:tabs>
        <w:rPr>
          <w:rFonts w:ascii="Times New Roman" w:eastAsia="Times New Roman" w:hAnsi="Times New Roman" w:cs="Times New Roman"/>
          <w:noProof/>
          <w:sz w:val="24"/>
          <w:szCs w:val="20"/>
        </w:rPr>
      </w:pPr>
      <w:r w:rsidRPr="00BC3413">
        <w:rPr>
          <w:rFonts w:ascii="Times New Roman" w:hAnsi="Times New Roman" w:cs="Times New Roman"/>
          <w:b/>
          <w:lang w:eastAsia="cs-CZ"/>
        </w:rPr>
        <w:t xml:space="preserve">Dotaz č. </w:t>
      </w:r>
      <w:r>
        <w:rPr>
          <w:rFonts w:ascii="Times New Roman" w:hAnsi="Times New Roman" w:cs="Times New Roman"/>
          <w:b/>
          <w:lang w:eastAsia="cs-CZ"/>
        </w:rPr>
        <w:t>109</w:t>
      </w:r>
      <w:r w:rsidRPr="00BC3413">
        <w:rPr>
          <w:rFonts w:ascii="Times New Roman" w:hAnsi="Times New Roman" w:cs="Times New Roman"/>
          <w:b/>
          <w:lang w:eastAsia="cs-CZ"/>
        </w:rPr>
        <w:t>:</w:t>
      </w:r>
    </w:p>
    <w:p w:rsidR="00556FBF" w:rsidRPr="002C2114" w:rsidRDefault="00556FBF" w:rsidP="00556FBF">
      <w:pPr>
        <w:pStyle w:val="Bezmezer"/>
        <w:tabs>
          <w:tab w:val="left" w:pos="284"/>
        </w:tabs>
        <w:jc w:val="both"/>
        <w:rPr>
          <w:rFonts w:ascii="Times New Roman" w:hAnsi="Times New Roman" w:cs="Times New Roman"/>
          <w:lang w:eastAsia="cs-CZ"/>
        </w:rPr>
      </w:pPr>
      <w:r w:rsidRPr="00D5072A">
        <w:rPr>
          <w:rFonts w:ascii="Times New Roman" w:hAnsi="Times New Roman" w:cs="Times New Roman"/>
          <w:lang w:eastAsia="cs-CZ"/>
        </w:rPr>
        <w:t xml:space="preserve">Ve vysvětlení zadávací dokumentace </w:t>
      </w:r>
      <w:proofErr w:type="gramStart"/>
      <w:r w:rsidRPr="00D5072A">
        <w:rPr>
          <w:rFonts w:ascii="Times New Roman" w:hAnsi="Times New Roman" w:cs="Times New Roman"/>
          <w:lang w:eastAsia="cs-CZ"/>
        </w:rPr>
        <w:t>č.8 byl</w:t>
      </w:r>
      <w:proofErr w:type="gramEnd"/>
      <w:r w:rsidRPr="00D5072A">
        <w:rPr>
          <w:rFonts w:ascii="Times New Roman" w:hAnsi="Times New Roman" w:cs="Times New Roman"/>
          <w:lang w:eastAsia="cs-CZ"/>
        </w:rPr>
        <w:t xml:space="preserve"> položen dotaz č.76 týkající se soupisu prací pro SO 90-34-22 , který byl v rozporu s TZ ohledně chybějících položek pro následnou péči , v odpovědi bylo konstatováno že soupis prací je v pořádku a následnou péči si zajistí správce objektu. Ve vysvětlení </w:t>
      </w:r>
      <w:r w:rsidRPr="002C2114">
        <w:rPr>
          <w:rFonts w:ascii="Times New Roman" w:hAnsi="Times New Roman" w:cs="Times New Roman"/>
          <w:lang w:eastAsia="cs-CZ"/>
        </w:rPr>
        <w:t xml:space="preserve">zadávací dokumentace </w:t>
      </w:r>
      <w:proofErr w:type="gramStart"/>
      <w:r w:rsidRPr="002C2114">
        <w:rPr>
          <w:rFonts w:ascii="Times New Roman" w:hAnsi="Times New Roman" w:cs="Times New Roman"/>
          <w:lang w:eastAsia="cs-CZ"/>
        </w:rPr>
        <w:t>č.9 zadavatel</w:t>
      </w:r>
      <w:proofErr w:type="gramEnd"/>
      <w:r w:rsidRPr="002C2114">
        <w:rPr>
          <w:rFonts w:ascii="Times New Roman" w:hAnsi="Times New Roman" w:cs="Times New Roman"/>
          <w:lang w:eastAsia="cs-CZ"/>
        </w:rPr>
        <w:t xml:space="preserve"> podává změnu opraveného soupisu prací pro SO 90-34-22 , kde se v položkách  objevuje následná péče o náhradní výsadbu. Zadavatele se ptáme, jak je možné, že dvě po sobě následující Vysvětlení zadávací dokumentace jsou si v přímém </w:t>
      </w:r>
      <w:proofErr w:type="gramStart"/>
      <w:r w:rsidRPr="002C2114">
        <w:rPr>
          <w:rFonts w:ascii="Times New Roman" w:hAnsi="Times New Roman" w:cs="Times New Roman"/>
          <w:lang w:eastAsia="cs-CZ"/>
        </w:rPr>
        <w:t>rozporu , a jak</w:t>
      </w:r>
      <w:proofErr w:type="gramEnd"/>
      <w:r w:rsidRPr="002C2114">
        <w:rPr>
          <w:rFonts w:ascii="Times New Roman" w:hAnsi="Times New Roman" w:cs="Times New Roman"/>
          <w:lang w:eastAsia="cs-CZ"/>
        </w:rPr>
        <w:t xml:space="preserve"> je to tedy správně a nezpochybnitelně. Žádáme zadavatele o jasné stanovisko, který soupis prací pro výše uvedený stavební objekt je v pořádku a který má žadatel </w:t>
      </w:r>
      <w:proofErr w:type="spellStart"/>
      <w:r w:rsidRPr="002C2114">
        <w:rPr>
          <w:rFonts w:ascii="Times New Roman" w:hAnsi="Times New Roman" w:cs="Times New Roman"/>
          <w:lang w:eastAsia="cs-CZ"/>
        </w:rPr>
        <w:t>nacenit</w:t>
      </w:r>
      <w:proofErr w:type="spellEnd"/>
      <w:r w:rsidRPr="002C2114">
        <w:rPr>
          <w:rFonts w:ascii="Times New Roman" w:hAnsi="Times New Roman" w:cs="Times New Roman"/>
          <w:lang w:eastAsia="cs-CZ"/>
        </w:rPr>
        <w:t xml:space="preserve"> a doložit do soutěže?</w:t>
      </w:r>
    </w:p>
    <w:p w:rsidR="00556FBF" w:rsidRPr="002C2114" w:rsidRDefault="00556FBF" w:rsidP="00556FBF">
      <w:pPr>
        <w:pStyle w:val="Bezmezer"/>
        <w:tabs>
          <w:tab w:val="left" w:pos="284"/>
        </w:tabs>
        <w:jc w:val="both"/>
        <w:rPr>
          <w:rFonts w:ascii="Times New Roman" w:hAnsi="Times New Roman" w:cs="Times New Roman"/>
          <w:b/>
          <w:lang w:eastAsia="cs-CZ"/>
        </w:rPr>
      </w:pPr>
    </w:p>
    <w:p w:rsidR="00556FBF" w:rsidRPr="002C2114" w:rsidRDefault="00556FBF" w:rsidP="00556FBF">
      <w:pPr>
        <w:pStyle w:val="Bezmezer"/>
        <w:tabs>
          <w:tab w:val="left" w:pos="284"/>
        </w:tabs>
        <w:jc w:val="both"/>
        <w:rPr>
          <w:rFonts w:ascii="Times New Roman" w:hAnsi="Times New Roman" w:cs="Times New Roman"/>
          <w:lang w:eastAsia="cs-CZ"/>
        </w:rPr>
      </w:pPr>
      <w:r w:rsidRPr="002C2114">
        <w:rPr>
          <w:rFonts w:ascii="Times New Roman" w:hAnsi="Times New Roman" w:cs="Times New Roman"/>
          <w:b/>
          <w:lang w:eastAsia="cs-CZ"/>
        </w:rPr>
        <w:t>Odpověď:</w:t>
      </w:r>
    </w:p>
    <w:p w:rsidR="00556FBF" w:rsidRPr="002C2114" w:rsidRDefault="00556FBF" w:rsidP="00556FBF">
      <w:pPr>
        <w:pStyle w:val="Bezmezer"/>
        <w:tabs>
          <w:tab w:val="left" w:pos="284"/>
        </w:tabs>
        <w:jc w:val="both"/>
        <w:rPr>
          <w:rFonts w:ascii="Times New Roman" w:hAnsi="Times New Roman" w:cs="Times New Roman"/>
          <w:b/>
          <w:lang w:eastAsia="cs-CZ"/>
        </w:rPr>
      </w:pPr>
      <w:r w:rsidRPr="002C2114">
        <w:rPr>
          <w:rFonts w:ascii="Times New Roman" w:hAnsi="Times New Roman" w:cs="Times New Roman"/>
          <w:b/>
          <w:lang w:eastAsia="cs-CZ"/>
        </w:rPr>
        <w:t xml:space="preserve">Správně je poslední opravený soupis prací SO 90-34-22 z data </w:t>
      </w:r>
      <w:proofErr w:type="gramStart"/>
      <w:r w:rsidRPr="002C2114">
        <w:rPr>
          <w:rFonts w:ascii="Times New Roman" w:hAnsi="Times New Roman" w:cs="Times New Roman"/>
          <w:b/>
          <w:lang w:eastAsia="cs-CZ"/>
        </w:rPr>
        <w:t>16.9.2017</w:t>
      </w:r>
      <w:proofErr w:type="gramEnd"/>
      <w:r w:rsidRPr="002C2114">
        <w:rPr>
          <w:rFonts w:ascii="Times New Roman" w:hAnsi="Times New Roman" w:cs="Times New Roman"/>
          <w:b/>
          <w:lang w:eastAsia="cs-CZ"/>
        </w:rPr>
        <w:t>.</w:t>
      </w:r>
    </w:p>
    <w:p w:rsidR="00556FBF" w:rsidRPr="002C2114" w:rsidRDefault="00556FBF" w:rsidP="0013700E">
      <w:pPr>
        <w:pStyle w:val="Bezmezer"/>
        <w:tabs>
          <w:tab w:val="left" w:pos="284"/>
        </w:tabs>
        <w:jc w:val="both"/>
        <w:rPr>
          <w:rFonts w:ascii="Times New Roman" w:hAnsi="Times New Roman" w:cs="Times New Roman"/>
          <w:lang w:eastAsia="cs-CZ"/>
        </w:rPr>
      </w:pPr>
    </w:p>
    <w:p w:rsidR="00142F56" w:rsidRPr="00426ABB" w:rsidRDefault="00142F56" w:rsidP="00142F56">
      <w:pPr>
        <w:spacing w:after="0" w:line="240" w:lineRule="auto"/>
        <w:jc w:val="both"/>
        <w:rPr>
          <w:rFonts w:ascii="Times New Roman" w:eastAsia="Times New Roman" w:hAnsi="Times New Roman" w:cs="Times New Roman"/>
          <w:lang w:eastAsia="cs-CZ"/>
        </w:rPr>
      </w:pPr>
      <w:r w:rsidRPr="002C2114">
        <w:rPr>
          <w:rFonts w:ascii="Times New Roman" w:eastAsia="Times New Roman" w:hAnsi="Times New Roman" w:cs="Times New Roman"/>
          <w:lang w:eastAsia="cs-CZ"/>
        </w:rPr>
        <w:t xml:space="preserve">Vzhledem ke skutečnosti, že byly zadavatelem provedeny </w:t>
      </w:r>
      <w:r w:rsidRPr="002C2114">
        <w:rPr>
          <w:rFonts w:ascii="Times New Roman" w:eastAsia="Times New Roman" w:hAnsi="Times New Roman" w:cs="Times New Roman"/>
          <w:b/>
          <w:lang w:eastAsia="cs-CZ"/>
        </w:rPr>
        <w:t xml:space="preserve">vysvětlení/změny/doplnění </w:t>
      </w:r>
      <w:r w:rsidRPr="003E0DCD">
        <w:rPr>
          <w:rFonts w:ascii="Times New Roman" w:eastAsia="Times New Roman" w:hAnsi="Times New Roman" w:cs="Times New Roman"/>
          <w:b/>
          <w:lang w:eastAsia="cs-CZ"/>
        </w:rPr>
        <w:t>zadávací dokumentace</w:t>
      </w:r>
      <w:r w:rsidRPr="003E0DCD">
        <w:rPr>
          <w:rFonts w:ascii="Times New Roman" w:eastAsia="Times New Roman" w:hAnsi="Times New Roman" w:cs="Times New Roman"/>
          <w:lang w:eastAsia="cs-CZ"/>
        </w:rPr>
        <w:t>, postupuje zadavatel v souladu s ust. § 99 odst. 2 ZZVZ a prodlužuje l</w:t>
      </w:r>
      <w:r>
        <w:rPr>
          <w:rFonts w:ascii="Times New Roman" w:eastAsia="Times New Roman" w:hAnsi="Times New Roman" w:cs="Times New Roman"/>
          <w:lang w:eastAsia="cs-CZ"/>
        </w:rPr>
        <w:t>hůtu pro podání nabídek ze dne 8. 11. 2017 na den 9</w:t>
      </w:r>
      <w:r w:rsidRPr="003E0DCD">
        <w:rPr>
          <w:rFonts w:ascii="Times New Roman" w:eastAsia="Times New Roman" w:hAnsi="Times New Roman" w:cs="Times New Roman"/>
          <w:lang w:eastAsia="cs-CZ"/>
        </w:rPr>
        <w:t>. 11. 2017, tedy o 1 pracovní den.</w:t>
      </w:r>
      <w:r w:rsidRPr="00426ABB">
        <w:rPr>
          <w:rFonts w:ascii="Times New Roman" w:eastAsia="Times New Roman" w:hAnsi="Times New Roman" w:cs="Times New Roman"/>
          <w:lang w:eastAsia="cs-CZ"/>
        </w:rPr>
        <w:t xml:space="preserve"> </w:t>
      </w:r>
    </w:p>
    <w:p w:rsidR="00142F56" w:rsidRPr="00426ABB" w:rsidRDefault="00142F56" w:rsidP="00142F56">
      <w:pPr>
        <w:spacing w:after="0" w:line="240" w:lineRule="auto"/>
        <w:rPr>
          <w:rFonts w:ascii="Times New Roman" w:eastAsia="Times New Roman" w:hAnsi="Times New Roman" w:cs="Times New Roman"/>
          <w:b/>
          <w:lang w:eastAsia="cs-CZ"/>
        </w:rPr>
      </w:pPr>
    </w:p>
    <w:p w:rsidR="00142F56" w:rsidRPr="00426ABB" w:rsidRDefault="00142F56" w:rsidP="00142F56">
      <w:pPr>
        <w:spacing w:after="0" w:line="240" w:lineRule="auto"/>
        <w:jc w:val="both"/>
        <w:rPr>
          <w:rFonts w:ascii="Times New Roman" w:eastAsia="Times New Roman" w:hAnsi="Times New Roman" w:cs="Times New Roman"/>
          <w:lang w:eastAsia="cs-CZ"/>
        </w:rPr>
      </w:pPr>
      <w:r w:rsidRPr="00426ABB">
        <w:rPr>
          <w:rFonts w:ascii="Times New Roman" w:eastAsia="Times New Roman" w:hAnsi="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9" w:history="1">
        <w:r w:rsidRPr="00426ABB">
          <w:rPr>
            <w:rFonts w:ascii="Times New Roman" w:eastAsia="Times New Roman" w:hAnsi="Times New Roman" w:cs="Times New Roman"/>
            <w:color w:val="0000FF"/>
            <w:u w:val="single"/>
            <w:lang w:eastAsia="cs-CZ"/>
          </w:rPr>
          <w:t>www.vestnikverejnychzakazek.cz</w:t>
        </w:r>
      </w:hyperlink>
      <w:r w:rsidRPr="00426ABB">
        <w:rPr>
          <w:rFonts w:ascii="Times New Roman" w:eastAsia="Times New Roman" w:hAnsi="Times New Roman" w:cs="Times New Roman"/>
          <w:lang w:eastAsia="cs-CZ"/>
        </w:rPr>
        <w:t xml:space="preserve"> (evidenční č. VZ Z2017-021202). Změny se týkají těchto ustanovení:</w:t>
      </w:r>
    </w:p>
    <w:p w:rsidR="00142F56" w:rsidRPr="00426ABB" w:rsidRDefault="00142F56" w:rsidP="00142F56">
      <w:pPr>
        <w:spacing w:after="0" w:line="240" w:lineRule="auto"/>
        <w:rPr>
          <w:rFonts w:ascii="Times New Roman" w:eastAsia="Times New Roman" w:hAnsi="Times New Roman" w:cs="Times New Roman"/>
          <w:b/>
          <w:lang w:eastAsia="cs-CZ"/>
        </w:rPr>
      </w:pPr>
    </w:p>
    <w:p w:rsidR="00142F56" w:rsidRPr="00426ABB" w:rsidRDefault="00142F56" w:rsidP="00142F56">
      <w:pPr>
        <w:spacing w:after="0" w:line="240" w:lineRule="auto"/>
        <w:rPr>
          <w:rFonts w:ascii="Times New Roman" w:eastAsia="Times New Roman" w:hAnsi="Times New Roman" w:cs="Times New Roman"/>
          <w:b/>
          <w:lang w:eastAsia="cs-CZ"/>
        </w:rPr>
      </w:pPr>
      <w:r w:rsidRPr="00426ABB">
        <w:rPr>
          <w:rFonts w:ascii="Times New Roman" w:eastAsia="Times New Roman" w:hAnsi="Times New Roman" w:cs="Times New Roman"/>
          <w:b/>
          <w:lang w:eastAsia="cs-CZ"/>
        </w:rPr>
        <w:t xml:space="preserve">Oddíl IV. 2.2): </w:t>
      </w:r>
    </w:p>
    <w:p w:rsidR="00142F56" w:rsidRPr="00AA6E94" w:rsidRDefault="00142F56" w:rsidP="00142F56">
      <w:pPr>
        <w:spacing w:after="0" w:line="240" w:lineRule="auto"/>
        <w:rPr>
          <w:rFonts w:ascii="Times New Roman" w:eastAsia="Times New Roman" w:hAnsi="Times New Roman" w:cs="Times New Roman"/>
          <w:b/>
          <w:lang w:eastAsia="cs-CZ"/>
        </w:rPr>
      </w:pPr>
      <w:r w:rsidRPr="00AA6E94">
        <w:rPr>
          <w:rFonts w:ascii="Times New Roman" w:eastAsia="Times New Roman" w:hAnsi="Times New Roman" w:cs="Times New Roman"/>
          <w:lang w:eastAsia="cs-CZ"/>
        </w:rPr>
        <w:t>rušíme datum 18. 10. 2017 v </w:t>
      </w:r>
      <w:r>
        <w:rPr>
          <w:rFonts w:ascii="Times New Roman" w:eastAsia="Times New Roman" w:hAnsi="Times New Roman" w:cs="Times New Roman"/>
          <w:lang w:eastAsia="cs-CZ"/>
        </w:rPr>
        <w:t>10:00 hod. a nahrazujeme datem 9</w:t>
      </w:r>
      <w:r w:rsidRPr="00AA6E94">
        <w:rPr>
          <w:rFonts w:ascii="Times New Roman" w:eastAsia="Times New Roman" w:hAnsi="Times New Roman" w:cs="Times New Roman"/>
          <w:lang w:eastAsia="cs-CZ"/>
        </w:rPr>
        <w:t>. 11. 2017 v 10:00 hod.,</w:t>
      </w:r>
      <w:r w:rsidRPr="00AA6E94">
        <w:rPr>
          <w:rFonts w:ascii="Times New Roman" w:eastAsia="Times New Roman" w:hAnsi="Times New Roman" w:cs="Times New Roman"/>
          <w:b/>
          <w:lang w:eastAsia="cs-CZ"/>
        </w:rPr>
        <w:t xml:space="preserve"> </w:t>
      </w:r>
    </w:p>
    <w:p w:rsidR="00142F56" w:rsidRPr="00AA6E94" w:rsidRDefault="00142F56" w:rsidP="00142F56">
      <w:pPr>
        <w:spacing w:after="0" w:line="240" w:lineRule="auto"/>
        <w:rPr>
          <w:rFonts w:ascii="Times New Roman" w:eastAsia="Times New Roman" w:hAnsi="Times New Roman" w:cs="Times New Roman"/>
          <w:b/>
          <w:lang w:eastAsia="cs-CZ"/>
        </w:rPr>
      </w:pPr>
      <w:r w:rsidRPr="00AA6E94">
        <w:rPr>
          <w:rFonts w:ascii="Times New Roman" w:eastAsia="Times New Roman" w:hAnsi="Times New Roman" w:cs="Times New Roman"/>
          <w:b/>
          <w:lang w:eastAsia="cs-CZ"/>
        </w:rPr>
        <w:t xml:space="preserve">Oddíl IV. 2.7): </w:t>
      </w:r>
    </w:p>
    <w:p w:rsidR="00142F56" w:rsidRDefault="00142F56" w:rsidP="00142F56">
      <w:pPr>
        <w:spacing w:after="0" w:line="240" w:lineRule="auto"/>
        <w:rPr>
          <w:rFonts w:ascii="Times New Roman" w:eastAsia="Times New Roman" w:hAnsi="Times New Roman" w:cs="Times New Roman"/>
          <w:lang w:eastAsia="cs-CZ"/>
        </w:rPr>
      </w:pPr>
      <w:r w:rsidRPr="00AA6E94">
        <w:rPr>
          <w:rFonts w:ascii="Times New Roman" w:eastAsia="Times New Roman" w:hAnsi="Times New Roman" w:cs="Times New Roman"/>
          <w:lang w:eastAsia="cs-CZ"/>
        </w:rPr>
        <w:t>rušíme datum 18. 10. 2017 v </w:t>
      </w:r>
      <w:r>
        <w:rPr>
          <w:rFonts w:ascii="Times New Roman" w:eastAsia="Times New Roman" w:hAnsi="Times New Roman" w:cs="Times New Roman"/>
          <w:lang w:eastAsia="cs-CZ"/>
        </w:rPr>
        <w:t>10:15 hod. a nahrazujeme datem 9</w:t>
      </w:r>
      <w:r w:rsidRPr="00AA6E94">
        <w:rPr>
          <w:rFonts w:ascii="Times New Roman" w:eastAsia="Times New Roman" w:hAnsi="Times New Roman" w:cs="Times New Roman"/>
          <w:lang w:eastAsia="cs-CZ"/>
        </w:rPr>
        <w:t>. 11. 2017 v 10:15 hod.</w:t>
      </w:r>
    </w:p>
    <w:p w:rsidR="00142F56" w:rsidRDefault="00142F56" w:rsidP="00142F56">
      <w:pPr>
        <w:spacing w:after="0" w:line="240" w:lineRule="auto"/>
        <w:rPr>
          <w:rFonts w:ascii="Times New Roman" w:eastAsia="Times New Roman" w:hAnsi="Times New Roman" w:cs="Times New Roman"/>
          <w:b/>
          <w:lang w:eastAsia="cs-CZ"/>
        </w:rPr>
      </w:pPr>
    </w:p>
    <w:p w:rsidR="00142F56" w:rsidRPr="00067688" w:rsidRDefault="00142F56" w:rsidP="00142F56">
      <w:pPr>
        <w:spacing w:after="0" w:line="240" w:lineRule="auto"/>
        <w:jc w:val="both"/>
        <w:rPr>
          <w:rFonts w:ascii="Times New Roman" w:eastAsia="Times New Roman" w:hAnsi="Times New Roman" w:cs="Times New Roman"/>
          <w:b/>
          <w:i/>
          <w:lang w:eastAsia="cs-CZ"/>
        </w:rPr>
      </w:pPr>
      <w:r w:rsidRPr="00067688">
        <w:rPr>
          <w:rFonts w:ascii="Times New Roman" w:eastAsia="Times New Roman" w:hAnsi="Times New Roman" w:cs="Times New Roman"/>
          <w:i/>
          <w:lang w:eastAsia="cs-CZ"/>
        </w:rPr>
        <w:t>pozn.: Vzhledem ke skutečnosti, že ve formuláři F14 – Oprava – Oznámení změn nebo dodatečných informací musí zadavatel uvádět původní datum uveřejnění, nikoliv datum aktualizované na základě poslední změny, je i na tomto místě uvedeno původní datum z formuláře F05 – Oznámení o zahájení zadávacího řízení, tedy datum kdy mělo původně dojít k otevírání nabídek.</w:t>
      </w:r>
    </w:p>
    <w:p w:rsidR="00142F56" w:rsidRPr="00426ABB" w:rsidRDefault="00142F56" w:rsidP="00142F56">
      <w:pPr>
        <w:spacing w:after="0" w:line="240" w:lineRule="auto"/>
        <w:rPr>
          <w:rFonts w:ascii="Times New Roman" w:eastAsia="Times New Roman" w:hAnsi="Times New Roman" w:cs="Times New Roman"/>
          <w:lang w:eastAsia="cs-CZ"/>
        </w:rPr>
      </w:pPr>
    </w:p>
    <w:p w:rsidR="00142F56" w:rsidRDefault="00142F56" w:rsidP="00142F56">
      <w:pPr>
        <w:tabs>
          <w:tab w:val="left" w:pos="993"/>
          <w:tab w:val="center" w:pos="7371"/>
        </w:tabs>
        <w:spacing w:after="0" w:line="240" w:lineRule="auto"/>
        <w:jc w:val="both"/>
        <w:rPr>
          <w:rFonts w:ascii="Times New Roman" w:hAnsi="Times New Roman" w:cs="Times New Roman"/>
          <w:lang w:eastAsia="cs-CZ"/>
        </w:rPr>
      </w:pPr>
      <w:r w:rsidRPr="00426ABB">
        <w:rPr>
          <w:rFonts w:ascii="Times New Roman" w:hAnsi="Times New Roman" w:cs="Times New Roman"/>
          <w:lang w:eastAsia="cs-CZ"/>
        </w:rPr>
        <w:lastRenderedPageBreak/>
        <w:t xml:space="preserve">Vysvětlení/ změnu/ doplnění zadávací dokumentace včetně příloh zadavatel uveřejňuje na profilu zadavatele na webovém portálu </w:t>
      </w:r>
      <w:hyperlink r:id="rId10" w:history="1">
        <w:r w:rsidRPr="00426ABB">
          <w:rPr>
            <w:rFonts w:ascii="Times New Roman" w:hAnsi="Times New Roman" w:cs="Times New Roman"/>
            <w:color w:val="0000FF"/>
            <w:u w:val="single"/>
            <w:lang w:eastAsia="cs-CZ"/>
          </w:rPr>
          <w:t>https://zakazky.szdc.cz/</w:t>
        </w:r>
      </w:hyperlink>
      <w:r w:rsidRPr="00426ABB">
        <w:rPr>
          <w:rFonts w:ascii="Times New Roman" w:hAnsi="Times New Roman" w:cs="Times New Roman"/>
          <w:u w:val="single"/>
          <w:lang w:eastAsia="cs-CZ"/>
        </w:rPr>
        <w:t>.</w:t>
      </w:r>
    </w:p>
    <w:p w:rsidR="00142F56" w:rsidRDefault="00142F56" w:rsidP="00142F56">
      <w:pPr>
        <w:tabs>
          <w:tab w:val="left" w:pos="993"/>
          <w:tab w:val="center" w:pos="7371"/>
        </w:tabs>
        <w:spacing w:after="0" w:line="240" w:lineRule="auto"/>
        <w:jc w:val="both"/>
        <w:rPr>
          <w:rFonts w:ascii="Times New Roman" w:hAnsi="Times New Roman" w:cs="Times New Roman"/>
          <w:lang w:eastAsia="cs-CZ"/>
        </w:rPr>
      </w:pPr>
    </w:p>
    <w:p w:rsidR="00680FCA" w:rsidRPr="00DA0696" w:rsidRDefault="00680FCA" w:rsidP="00142F56">
      <w:pPr>
        <w:tabs>
          <w:tab w:val="left" w:pos="993"/>
          <w:tab w:val="center" w:pos="7371"/>
        </w:tabs>
        <w:spacing w:after="0" w:line="240" w:lineRule="auto"/>
        <w:jc w:val="both"/>
        <w:rPr>
          <w:rFonts w:ascii="Times New Roman" w:hAnsi="Times New Roman" w:cs="Times New Roman"/>
          <w:lang w:eastAsia="cs-CZ"/>
        </w:rPr>
      </w:pPr>
    </w:p>
    <w:p w:rsidR="00142F56" w:rsidRDefault="00142F56" w:rsidP="002D06AE">
      <w:pPr>
        <w:spacing w:after="0" w:line="240" w:lineRule="auto"/>
        <w:rPr>
          <w:rFonts w:ascii="Times New Roman" w:hAnsi="Times New Roman" w:cs="Times New Roman"/>
          <w:b/>
          <w:bCs/>
          <w:sz w:val="24"/>
          <w:szCs w:val="24"/>
          <w:lang w:eastAsia="cs-CZ"/>
        </w:rPr>
      </w:pPr>
      <w:r w:rsidRPr="002C44B3">
        <w:rPr>
          <w:rFonts w:ascii="Times New Roman" w:hAnsi="Times New Roman" w:cs="Times New Roman"/>
          <w:b/>
          <w:bCs/>
          <w:sz w:val="24"/>
          <w:szCs w:val="24"/>
          <w:lang w:eastAsia="cs-CZ"/>
        </w:rPr>
        <w:t>Příloha:</w:t>
      </w:r>
      <w:r>
        <w:rPr>
          <w:rFonts w:ascii="Times New Roman" w:hAnsi="Times New Roman" w:cs="Times New Roman"/>
          <w:b/>
          <w:bCs/>
          <w:sz w:val="24"/>
          <w:szCs w:val="24"/>
          <w:lang w:eastAsia="cs-CZ"/>
        </w:rPr>
        <w:t xml:space="preserve"> </w:t>
      </w:r>
      <w:r w:rsidR="002D06AE">
        <w:rPr>
          <w:rFonts w:ascii="Times New Roman" w:hAnsi="Times New Roman" w:cs="Times New Roman"/>
          <w:b/>
          <w:bCs/>
          <w:sz w:val="24"/>
          <w:szCs w:val="24"/>
          <w:lang w:eastAsia="cs-CZ"/>
        </w:rPr>
        <w:tab/>
      </w:r>
      <w:r>
        <w:rPr>
          <w:rFonts w:ascii="Times New Roman" w:hAnsi="Times New Roman" w:cs="Times New Roman"/>
          <w:b/>
          <w:bCs/>
          <w:sz w:val="24"/>
          <w:szCs w:val="24"/>
          <w:lang w:eastAsia="cs-CZ"/>
        </w:rPr>
        <w:t xml:space="preserve">Opravené soupisy prací </w:t>
      </w:r>
      <w:r w:rsidRPr="00AA6E94">
        <w:rPr>
          <w:rFonts w:ascii="Times New Roman" w:hAnsi="Times New Roman" w:cs="Times New Roman"/>
          <w:b/>
          <w:bCs/>
          <w:sz w:val="24"/>
          <w:szCs w:val="24"/>
          <w:lang w:eastAsia="cs-CZ"/>
        </w:rPr>
        <w:t xml:space="preserve">-  </w:t>
      </w:r>
      <w:r w:rsidRPr="002D06AE">
        <w:rPr>
          <w:rFonts w:ascii="Times New Roman" w:hAnsi="Times New Roman" w:cs="Times New Roman"/>
          <w:b/>
          <w:bCs/>
          <w:sz w:val="24"/>
          <w:szCs w:val="24"/>
          <w:lang w:eastAsia="cs-CZ"/>
        </w:rPr>
        <w:t xml:space="preserve">celkem </w:t>
      </w:r>
      <w:r w:rsidR="002D06AE" w:rsidRPr="002D06AE">
        <w:rPr>
          <w:rFonts w:ascii="Times New Roman" w:hAnsi="Times New Roman" w:cs="Times New Roman"/>
          <w:b/>
          <w:bCs/>
          <w:sz w:val="24"/>
          <w:szCs w:val="24"/>
          <w:lang w:eastAsia="cs-CZ"/>
        </w:rPr>
        <w:t>22</w:t>
      </w:r>
      <w:r w:rsidRPr="002D06AE">
        <w:rPr>
          <w:rFonts w:ascii="Times New Roman" w:hAnsi="Times New Roman" w:cs="Times New Roman"/>
          <w:b/>
          <w:bCs/>
          <w:sz w:val="24"/>
          <w:szCs w:val="24"/>
          <w:lang w:eastAsia="cs-CZ"/>
        </w:rPr>
        <w:t xml:space="preserve"> ks</w:t>
      </w:r>
    </w:p>
    <w:p w:rsidR="002D06AE" w:rsidRDefault="002D06AE" w:rsidP="002D06AE">
      <w:pPr>
        <w:spacing w:after="0" w:line="240" w:lineRule="auto"/>
        <w:rPr>
          <w:rFonts w:ascii="Times New Roman" w:hAnsi="Times New Roman" w:cs="Times New Roman"/>
          <w:b/>
          <w:bCs/>
          <w:sz w:val="24"/>
          <w:szCs w:val="24"/>
          <w:lang w:eastAsia="cs-CZ"/>
        </w:rPr>
      </w:pPr>
    </w:p>
    <w:p w:rsidR="002D06AE" w:rsidRDefault="002D06AE" w:rsidP="002D06AE">
      <w:pPr>
        <w:spacing w:after="0" w:line="240" w:lineRule="auto"/>
        <w:rPr>
          <w:rFonts w:ascii="Times New Roman" w:hAnsi="Times New Roman" w:cs="Times New Roman"/>
          <w:b/>
          <w:bCs/>
          <w:sz w:val="24"/>
          <w:szCs w:val="24"/>
          <w:lang w:eastAsia="cs-CZ"/>
        </w:rPr>
      </w:pPr>
      <w:r>
        <w:rPr>
          <w:rFonts w:ascii="Times New Roman" w:hAnsi="Times New Roman" w:cs="Times New Roman"/>
          <w:b/>
          <w:bCs/>
          <w:sz w:val="24"/>
          <w:szCs w:val="24"/>
          <w:lang w:eastAsia="cs-CZ"/>
        </w:rPr>
        <w:tab/>
      </w:r>
      <w:r>
        <w:rPr>
          <w:rFonts w:ascii="Times New Roman" w:hAnsi="Times New Roman" w:cs="Times New Roman"/>
          <w:b/>
          <w:bCs/>
          <w:sz w:val="24"/>
          <w:szCs w:val="24"/>
          <w:lang w:eastAsia="cs-CZ"/>
        </w:rPr>
        <w:tab/>
        <w:t xml:space="preserve">Soubory </w:t>
      </w:r>
      <w:proofErr w:type="spellStart"/>
      <w:r>
        <w:rPr>
          <w:rFonts w:ascii="Times New Roman" w:hAnsi="Times New Roman" w:cs="Times New Roman"/>
          <w:b/>
          <w:bCs/>
          <w:sz w:val="24"/>
          <w:szCs w:val="24"/>
          <w:lang w:eastAsia="cs-CZ"/>
        </w:rPr>
        <w:t>pdf</w:t>
      </w:r>
      <w:proofErr w:type="spellEnd"/>
      <w:r>
        <w:rPr>
          <w:rFonts w:ascii="Times New Roman" w:hAnsi="Times New Roman" w:cs="Times New Roman"/>
          <w:b/>
          <w:bCs/>
          <w:sz w:val="24"/>
          <w:szCs w:val="24"/>
          <w:lang w:eastAsia="cs-CZ"/>
        </w:rPr>
        <w:t xml:space="preserve">: </w:t>
      </w:r>
      <w:r w:rsidRPr="002D06AE">
        <w:rPr>
          <w:rFonts w:ascii="Times New Roman" w:hAnsi="Times New Roman" w:cs="Times New Roman"/>
          <w:b/>
          <w:bCs/>
          <w:sz w:val="24"/>
          <w:szCs w:val="24"/>
          <w:lang w:eastAsia="cs-CZ"/>
        </w:rPr>
        <w:t>359390-PRO-MING-121902-001-tz</w:t>
      </w:r>
    </w:p>
    <w:p w:rsidR="002D06AE" w:rsidRDefault="002D06AE" w:rsidP="002D06AE">
      <w:pPr>
        <w:spacing w:after="0" w:line="240" w:lineRule="auto"/>
        <w:rPr>
          <w:rFonts w:ascii="Times New Roman" w:hAnsi="Times New Roman" w:cs="Times New Roman"/>
          <w:b/>
          <w:bCs/>
          <w:sz w:val="24"/>
          <w:szCs w:val="24"/>
          <w:lang w:eastAsia="cs-CZ"/>
        </w:rPr>
      </w:pPr>
      <w:r>
        <w:rPr>
          <w:rFonts w:ascii="Times New Roman" w:hAnsi="Times New Roman" w:cs="Times New Roman"/>
          <w:b/>
          <w:bCs/>
          <w:sz w:val="24"/>
          <w:szCs w:val="24"/>
          <w:lang w:eastAsia="cs-CZ"/>
        </w:rPr>
        <w:tab/>
      </w:r>
      <w:r>
        <w:rPr>
          <w:rFonts w:ascii="Times New Roman" w:hAnsi="Times New Roman" w:cs="Times New Roman"/>
          <w:b/>
          <w:bCs/>
          <w:sz w:val="24"/>
          <w:szCs w:val="24"/>
          <w:lang w:eastAsia="cs-CZ"/>
        </w:rPr>
        <w:tab/>
      </w:r>
      <w:r>
        <w:rPr>
          <w:rFonts w:ascii="Times New Roman" w:hAnsi="Times New Roman" w:cs="Times New Roman"/>
          <w:b/>
          <w:bCs/>
          <w:sz w:val="24"/>
          <w:szCs w:val="24"/>
          <w:lang w:eastAsia="cs-CZ"/>
        </w:rPr>
        <w:tab/>
      </w:r>
      <w:r>
        <w:rPr>
          <w:rFonts w:ascii="Times New Roman" w:hAnsi="Times New Roman" w:cs="Times New Roman"/>
          <w:b/>
          <w:bCs/>
          <w:sz w:val="24"/>
          <w:szCs w:val="24"/>
          <w:lang w:eastAsia="cs-CZ"/>
        </w:rPr>
        <w:tab/>
      </w:r>
      <w:r w:rsidRPr="002D06AE">
        <w:rPr>
          <w:rFonts w:ascii="Times New Roman" w:hAnsi="Times New Roman" w:cs="Times New Roman"/>
          <w:b/>
          <w:bCs/>
          <w:sz w:val="24"/>
          <w:szCs w:val="24"/>
          <w:lang w:eastAsia="cs-CZ"/>
        </w:rPr>
        <w:t>359390-PRO-MING-121902-015-DETAILY</w:t>
      </w:r>
    </w:p>
    <w:p w:rsidR="002D06AE" w:rsidRDefault="002D06AE" w:rsidP="002D06AE">
      <w:pPr>
        <w:spacing w:after="0" w:line="240" w:lineRule="auto"/>
        <w:rPr>
          <w:rFonts w:ascii="Times New Roman" w:hAnsi="Times New Roman" w:cs="Times New Roman"/>
          <w:b/>
          <w:bCs/>
          <w:sz w:val="24"/>
          <w:szCs w:val="24"/>
          <w:lang w:eastAsia="cs-CZ"/>
        </w:rPr>
      </w:pPr>
      <w:r>
        <w:rPr>
          <w:rFonts w:ascii="Times New Roman" w:hAnsi="Times New Roman" w:cs="Times New Roman"/>
          <w:b/>
          <w:bCs/>
          <w:sz w:val="24"/>
          <w:szCs w:val="24"/>
          <w:lang w:eastAsia="cs-CZ"/>
        </w:rPr>
        <w:tab/>
      </w:r>
      <w:r>
        <w:rPr>
          <w:rFonts w:ascii="Times New Roman" w:hAnsi="Times New Roman" w:cs="Times New Roman"/>
          <w:b/>
          <w:bCs/>
          <w:sz w:val="24"/>
          <w:szCs w:val="24"/>
          <w:lang w:eastAsia="cs-CZ"/>
        </w:rPr>
        <w:tab/>
      </w:r>
      <w:r>
        <w:rPr>
          <w:rFonts w:ascii="Times New Roman" w:hAnsi="Times New Roman" w:cs="Times New Roman"/>
          <w:b/>
          <w:bCs/>
          <w:sz w:val="24"/>
          <w:szCs w:val="24"/>
          <w:lang w:eastAsia="cs-CZ"/>
        </w:rPr>
        <w:tab/>
      </w:r>
      <w:r>
        <w:rPr>
          <w:rFonts w:ascii="Times New Roman" w:hAnsi="Times New Roman" w:cs="Times New Roman"/>
          <w:b/>
          <w:bCs/>
          <w:sz w:val="24"/>
          <w:szCs w:val="24"/>
          <w:lang w:eastAsia="cs-CZ"/>
        </w:rPr>
        <w:tab/>
      </w:r>
      <w:r w:rsidRPr="002D06AE">
        <w:rPr>
          <w:rFonts w:ascii="Times New Roman" w:hAnsi="Times New Roman" w:cs="Times New Roman"/>
          <w:b/>
          <w:bCs/>
          <w:sz w:val="24"/>
          <w:szCs w:val="24"/>
          <w:lang w:eastAsia="cs-CZ"/>
        </w:rPr>
        <w:t>F_3_Harmonogram výstavby</w:t>
      </w:r>
    </w:p>
    <w:p w:rsidR="00142F56" w:rsidRPr="00426ABB" w:rsidRDefault="00142F56" w:rsidP="00142F56">
      <w:pPr>
        <w:tabs>
          <w:tab w:val="center" w:pos="7371"/>
        </w:tabs>
        <w:spacing w:after="0" w:line="240" w:lineRule="auto"/>
        <w:rPr>
          <w:rFonts w:ascii="Times New Roman" w:hAnsi="Times New Roman" w:cs="Times New Roman"/>
          <w:bCs/>
          <w:sz w:val="24"/>
          <w:szCs w:val="24"/>
          <w:lang w:eastAsia="cs-CZ"/>
        </w:rPr>
      </w:pPr>
    </w:p>
    <w:p w:rsidR="00680FCA" w:rsidRDefault="00680FCA" w:rsidP="00142F56">
      <w:pPr>
        <w:spacing w:after="0" w:line="240" w:lineRule="auto"/>
        <w:jc w:val="both"/>
        <w:rPr>
          <w:rFonts w:ascii="Times New Roman" w:hAnsi="Times New Roman" w:cs="Times New Roman"/>
          <w:sz w:val="24"/>
          <w:szCs w:val="24"/>
          <w:lang w:eastAsia="cs-CZ"/>
        </w:rPr>
      </w:pPr>
    </w:p>
    <w:p w:rsidR="00680FCA" w:rsidRDefault="00680FCA" w:rsidP="00142F56">
      <w:pPr>
        <w:spacing w:after="0" w:line="240" w:lineRule="auto"/>
        <w:jc w:val="both"/>
        <w:rPr>
          <w:rFonts w:ascii="Times New Roman" w:hAnsi="Times New Roman" w:cs="Times New Roman"/>
          <w:sz w:val="24"/>
          <w:szCs w:val="24"/>
          <w:lang w:eastAsia="cs-CZ"/>
        </w:rPr>
      </w:pPr>
    </w:p>
    <w:p w:rsidR="00142F56" w:rsidRPr="00426ABB" w:rsidRDefault="00142F56" w:rsidP="00142F56">
      <w:pPr>
        <w:spacing w:after="0" w:line="240" w:lineRule="auto"/>
        <w:jc w:val="both"/>
        <w:rPr>
          <w:rFonts w:ascii="Times New Roman" w:hAnsi="Times New Roman" w:cs="Times New Roman"/>
          <w:sz w:val="24"/>
          <w:szCs w:val="24"/>
          <w:lang w:eastAsia="cs-CZ"/>
        </w:rPr>
      </w:pPr>
      <w:r w:rsidRPr="00426ABB">
        <w:rPr>
          <w:rFonts w:ascii="Times New Roman" w:hAnsi="Times New Roman" w:cs="Times New Roman"/>
          <w:sz w:val="24"/>
          <w:szCs w:val="24"/>
          <w:lang w:eastAsia="cs-CZ"/>
        </w:rPr>
        <w:t xml:space="preserve">V Praze dne </w:t>
      </w:r>
      <w:r>
        <w:rPr>
          <w:rFonts w:ascii="Times New Roman" w:hAnsi="Times New Roman" w:cs="Times New Roman"/>
          <w:sz w:val="24"/>
          <w:szCs w:val="24"/>
          <w:lang w:eastAsia="cs-CZ"/>
        </w:rPr>
        <w:t>17. 10. 2017</w:t>
      </w:r>
    </w:p>
    <w:p w:rsidR="00142F56" w:rsidRPr="00426ABB" w:rsidRDefault="00142F56" w:rsidP="00142F56">
      <w:pPr>
        <w:spacing w:after="0" w:line="240" w:lineRule="auto"/>
        <w:jc w:val="both"/>
        <w:rPr>
          <w:rFonts w:ascii="Times New Roman" w:hAnsi="Times New Roman" w:cs="Times New Roman"/>
          <w:sz w:val="24"/>
          <w:szCs w:val="24"/>
          <w:lang w:eastAsia="cs-CZ"/>
        </w:rPr>
      </w:pPr>
    </w:p>
    <w:p w:rsidR="00F337D9" w:rsidRDefault="00F337D9" w:rsidP="00142F56">
      <w:pPr>
        <w:spacing w:after="0" w:line="240" w:lineRule="auto"/>
        <w:ind w:left="4961" w:firstLine="567"/>
        <w:jc w:val="center"/>
        <w:rPr>
          <w:rFonts w:ascii="Times New Roman" w:hAnsi="Times New Roman" w:cs="Times New Roman"/>
          <w:sz w:val="24"/>
          <w:szCs w:val="24"/>
          <w:lang w:eastAsia="cs-CZ"/>
        </w:rPr>
      </w:pPr>
    </w:p>
    <w:p w:rsidR="00F337D9" w:rsidRDefault="00F337D9" w:rsidP="00142F56">
      <w:pPr>
        <w:spacing w:after="0" w:line="240" w:lineRule="auto"/>
        <w:ind w:left="4961" w:firstLine="567"/>
        <w:jc w:val="center"/>
        <w:rPr>
          <w:rFonts w:ascii="Times New Roman" w:hAnsi="Times New Roman" w:cs="Times New Roman"/>
          <w:sz w:val="24"/>
          <w:szCs w:val="24"/>
          <w:lang w:eastAsia="cs-CZ"/>
        </w:rPr>
      </w:pPr>
    </w:p>
    <w:p w:rsidR="00142F56" w:rsidRPr="00426ABB" w:rsidRDefault="00142F56" w:rsidP="00142F56">
      <w:pPr>
        <w:spacing w:after="0" w:line="240" w:lineRule="auto"/>
        <w:ind w:left="4961" w:firstLine="567"/>
        <w:jc w:val="center"/>
        <w:rPr>
          <w:rFonts w:ascii="Times New Roman" w:hAnsi="Times New Roman" w:cs="Times New Roman"/>
          <w:b/>
          <w:bCs/>
          <w:lang w:eastAsia="cs-CZ"/>
        </w:rPr>
      </w:pPr>
      <w:r w:rsidRPr="00426ABB">
        <w:rPr>
          <w:rFonts w:ascii="Times New Roman" w:hAnsi="Times New Roman" w:cs="Times New Roman"/>
          <w:sz w:val="24"/>
          <w:szCs w:val="24"/>
          <w:lang w:eastAsia="cs-CZ"/>
        </w:rPr>
        <w:tab/>
      </w:r>
      <w:r w:rsidRPr="00426ABB">
        <w:rPr>
          <w:rFonts w:ascii="Times New Roman" w:hAnsi="Times New Roman" w:cs="Times New Roman"/>
          <w:b/>
          <w:bCs/>
          <w:lang w:eastAsia="cs-CZ"/>
        </w:rPr>
        <w:t>Ing. Jarmila Ozimá</w:t>
      </w:r>
    </w:p>
    <w:p w:rsidR="00142F56" w:rsidRPr="00426ABB" w:rsidRDefault="00142F56" w:rsidP="00142F56">
      <w:pPr>
        <w:spacing w:after="0" w:line="240" w:lineRule="auto"/>
        <w:ind w:left="4961" w:firstLine="567"/>
        <w:jc w:val="center"/>
        <w:rPr>
          <w:rFonts w:ascii="Times New Roman" w:hAnsi="Times New Roman" w:cs="Times New Roman"/>
          <w:lang w:eastAsia="cs-CZ"/>
        </w:rPr>
      </w:pPr>
      <w:r w:rsidRPr="00426ABB">
        <w:rPr>
          <w:rFonts w:ascii="Times New Roman" w:hAnsi="Times New Roman" w:cs="Times New Roman"/>
          <w:lang w:eastAsia="cs-CZ"/>
        </w:rPr>
        <w:t>ředitelka odboru investičního</w:t>
      </w:r>
    </w:p>
    <w:p w:rsidR="00142F56" w:rsidRPr="00426ABB" w:rsidRDefault="00142F56" w:rsidP="00142F56">
      <w:pPr>
        <w:spacing w:after="0" w:line="240" w:lineRule="auto"/>
        <w:ind w:left="4961" w:firstLine="567"/>
        <w:jc w:val="center"/>
        <w:rPr>
          <w:rFonts w:ascii="Times New Roman" w:hAnsi="Times New Roman" w:cs="Times New Roman"/>
          <w:lang w:eastAsia="cs-CZ"/>
        </w:rPr>
      </w:pPr>
      <w:r w:rsidRPr="00426ABB">
        <w:rPr>
          <w:rFonts w:ascii="Times New Roman" w:hAnsi="Times New Roman" w:cs="Times New Roman"/>
          <w:lang w:eastAsia="cs-CZ"/>
        </w:rPr>
        <w:t>na základě „Pověření“ č. 2068</w:t>
      </w:r>
    </w:p>
    <w:p w:rsidR="00142F56" w:rsidRPr="00426ABB" w:rsidRDefault="00142F56" w:rsidP="00142F56">
      <w:pPr>
        <w:spacing w:after="0" w:line="240" w:lineRule="auto"/>
        <w:ind w:left="4961" w:firstLine="567"/>
        <w:jc w:val="center"/>
        <w:rPr>
          <w:rFonts w:ascii="Times New Roman" w:hAnsi="Times New Roman" w:cs="Times New Roman"/>
          <w:lang w:eastAsia="cs-CZ"/>
        </w:rPr>
      </w:pPr>
      <w:r w:rsidRPr="00426ABB">
        <w:rPr>
          <w:rFonts w:ascii="Times New Roman" w:hAnsi="Times New Roman" w:cs="Times New Roman"/>
          <w:lang w:eastAsia="cs-CZ"/>
        </w:rPr>
        <w:t>ze dne 01. 06. 2016</w:t>
      </w:r>
    </w:p>
    <w:p w:rsidR="00142F56" w:rsidRPr="00426ABB" w:rsidRDefault="00142F56" w:rsidP="00142F56">
      <w:pPr>
        <w:spacing w:after="0" w:line="240" w:lineRule="auto"/>
        <w:ind w:left="4961" w:firstLine="567"/>
        <w:jc w:val="center"/>
        <w:rPr>
          <w:rFonts w:ascii="Times New Roman" w:hAnsi="Times New Roman" w:cs="Times New Roman"/>
          <w:lang w:eastAsia="cs-CZ"/>
        </w:rPr>
      </w:pPr>
      <w:r w:rsidRPr="00426ABB">
        <w:rPr>
          <w:rFonts w:ascii="Times New Roman" w:hAnsi="Times New Roman" w:cs="Times New Roman"/>
          <w:lang w:eastAsia="cs-CZ"/>
        </w:rPr>
        <w:t>Správa železniční dopravní cesty,</w:t>
      </w:r>
    </w:p>
    <w:p w:rsidR="00142F56" w:rsidRPr="00445369" w:rsidRDefault="00142F56" w:rsidP="00142F56">
      <w:pPr>
        <w:ind w:left="6372"/>
        <w:rPr>
          <w:rFonts w:ascii="Times New Roman" w:eastAsia="Times New Roman" w:hAnsi="Times New Roman" w:cs="Times New Roman"/>
          <w:lang w:eastAsia="cs-CZ"/>
        </w:rPr>
      </w:pPr>
      <w:r w:rsidRPr="00426ABB">
        <w:rPr>
          <w:rFonts w:ascii="Times New Roman" w:hAnsi="Times New Roman" w:cs="Times New Roman"/>
          <w:lang w:eastAsia="cs-CZ"/>
        </w:rPr>
        <w:t xml:space="preserve">     státní organizace</w:t>
      </w:r>
    </w:p>
    <w:p w:rsidR="00142F56" w:rsidRDefault="00142F56" w:rsidP="0013700E">
      <w:pPr>
        <w:pStyle w:val="Bezmezer"/>
        <w:tabs>
          <w:tab w:val="left" w:pos="284"/>
        </w:tabs>
        <w:jc w:val="both"/>
        <w:rPr>
          <w:rFonts w:ascii="Times New Roman" w:hAnsi="Times New Roman" w:cs="Times New Roman"/>
          <w:lang w:eastAsia="cs-CZ"/>
        </w:rPr>
      </w:pPr>
    </w:p>
    <w:sectPr w:rsidR="00142F56" w:rsidSect="004A4E3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007" w:rsidRDefault="00B57007" w:rsidP="00C4694C">
      <w:pPr>
        <w:spacing w:after="0" w:line="240" w:lineRule="auto"/>
      </w:pPr>
      <w:r>
        <w:separator/>
      </w:r>
    </w:p>
  </w:endnote>
  <w:endnote w:type="continuationSeparator" w:id="0">
    <w:p w:rsidR="00B57007" w:rsidRDefault="00B57007"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147438" w:rsidRPr="00466E64" w:rsidTr="00E07BAF">
      <w:trPr>
        <w:trHeight w:hRule="exact" w:val="302"/>
      </w:trPr>
      <w:tc>
        <w:tcPr>
          <w:tcW w:w="5387" w:type="dxa"/>
          <w:vAlign w:val="bottom"/>
          <w:hideMark/>
        </w:tcPr>
        <w:p w:rsidR="00147438" w:rsidRPr="00466E64" w:rsidRDefault="00147438" w:rsidP="00E07BAF">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147438" w:rsidRPr="00466E64" w:rsidTr="00E07BAF">
      <w:trPr>
        <w:trHeight w:val="267"/>
      </w:trPr>
      <w:tc>
        <w:tcPr>
          <w:tcW w:w="5387" w:type="dxa"/>
          <w:vAlign w:val="bottom"/>
          <w:hideMark/>
        </w:tcPr>
        <w:p w:rsidR="00147438" w:rsidRPr="00466E64" w:rsidRDefault="00147438" w:rsidP="002C6E6D">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w:t>
          </w:r>
          <w:r w:rsidR="002C6E6D">
            <w:rPr>
              <w:rFonts w:ascii="Times New Roman" w:eastAsia="Times New Roman" w:hAnsi="Times New Roman" w:cs="Times New Roman"/>
              <w:sz w:val="16"/>
              <w:szCs w:val="20"/>
              <w:lang w:eastAsia="cs-CZ"/>
            </w:rPr>
            <w:t>spisová značka</w:t>
          </w:r>
          <w:r w:rsidRPr="00466E64">
            <w:rPr>
              <w:rFonts w:ascii="Times New Roman" w:eastAsia="Times New Roman" w:hAnsi="Times New Roman" w:cs="Times New Roman"/>
              <w:sz w:val="16"/>
              <w:szCs w:val="20"/>
              <w:lang w:eastAsia="cs-CZ"/>
            </w:rPr>
            <w:t xml:space="preserve"> A 48384   </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rsidR="00C51932" w:rsidRDefault="0077051F" w:rsidP="0077051F">
    <w:pPr>
      <w:pStyle w:val="Zpat"/>
      <w:tabs>
        <w:tab w:val="clear" w:pos="4536"/>
        <w:tab w:val="clear" w:pos="9072"/>
      </w:tabs>
      <w:jc w:val="right"/>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007" w:rsidRDefault="00B57007" w:rsidP="00C4694C">
      <w:pPr>
        <w:spacing w:after="0" w:line="240" w:lineRule="auto"/>
      </w:pPr>
      <w:r>
        <w:separator/>
      </w:r>
    </w:p>
  </w:footnote>
  <w:footnote w:type="continuationSeparator" w:id="0">
    <w:p w:rsidR="00B57007" w:rsidRDefault="00B57007"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51F" w:rsidRPr="0077051F" w:rsidRDefault="0077051F"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14:anchorId="720DB878" wp14:editId="136AB860">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sidRPr="0077051F">
      <w:rPr>
        <w:rFonts w:ascii="Arial" w:eastAsia="Times New Roman" w:hAnsi="Arial" w:cs="Times New Roman"/>
        <w:b/>
        <w:i/>
        <w:sz w:val="16"/>
        <w:szCs w:val="16"/>
        <w:lang w:eastAsia="cs-CZ"/>
      </w:rPr>
      <w:tab/>
    </w:r>
    <w:r w:rsidRPr="0077051F">
      <w:rPr>
        <w:rFonts w:ascii="Arial" w:eastAsia="Times New Roman" w:hAnsi="Arial" w:cs="Times New Roman"/>
        <w:b/>
        <w:i/>
        <w:sz w:val="16"/>
        <w:szCs w:val="16"/>
        <w:lang w:eastAsia="cs-CZ"/>
      </w:rPr>
      <w:tab/>
    </w:r>
    <w:r w:rsidR="00147438">
      <w:rPr>
        <w:rFonts w:ascii="Arial" w:eastAsia="Times New Roman" w:hAnsi="Arial" w:cs="Times New Roman"/>
        <w:b/>
        <w:i/>
        <w:sz w:val="16"/>
        <w:szCs w:val="16"/>
        <w:lang w:eastAsia="cs-CZ"/>
      </w:rPr>
      <w:t xml:space="preserve">         </w:t>
    </w:r>
    <w:r w:rsidRPr="0077051F">
      <w:rPr>
        <w:rFonts w:ascii="Times New Roman" w:eastAsia="Times New Roman" w:hAnsi="Times New Roman" w:cs="Times New Roman"/>
        <w:sz w:val="20"/>
        <w:szCs w:val="20"/>
        <w:lang w:eastAsia="cs-CZ"/>
      </w:rPr>
      <w:t xml:space="preserve"> </w:t>
    </w:r>
  </w:p>
  <w:p w:rsidR="0077051F" w:rsidRPr="0077051F" w:rsidRDefault="0077051F"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rsidR="0077051F" w:rsidRPr="0077051F" w:rsidRDefault="0077051F"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rsidR="0077051F" w:rsidRPr="0077051F" w:rsidRDefault="0077051F"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i/>
        <w:sz w:val="16"/>
        <w:szCs w:val="16"/>
        <w:lang w:eastAsia="cs-CZ"/>
      </w:rPr>
      <w:tab/>
      <w:t>772 58 Olomouc</w:t>
    </w:r>
    <w:r w:rsidRPr="0077051F">
      <w:rPr>
        <w:rFonts w:ascii="Times New Roman" w:eastAsia="Times New Roman" w:hAnsi="Times New Roman" w:cs="Times New Roman"/>
        <w:sz w:val="20"/>
        <w:szCs w:val="20"/>
        <w:lang w:eastAsia="cs-CZ"/>
      </w:rPr>
      <w:t xml:space="preserve">          </w:t>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t xml:space="preserve">   </w:t>
    </w:r>
  </w:p>
  <w:p w:rsidR="00C51932" w:rsidRPr="00C4694C" w:rsidRDefault="00C51932"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E7EC0"/>
    <w:multiLevelType w:val="multilevel"/>
    <w:tmpl w:val="A15CBD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0BBB27CD"/>
    <w:multiLevelType w:val="hybridMultilevel"/>
    <w:tmpl w:val="290AF374"/>
    <w:lvl w:ilvl="0" w:tplc="04050019">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
    <w:nsid w:val="11A47475"/>
    <w:multiLevelType w:val="hybridMultilevel"/>
    <w:tmpl w:val="F1F26F3A"/>
    <w:lvl w:ilvl="0" w:tplc="6AF4A5E4">
      <w:start w:val="1"/>
      <w:numFmt w:val="decimal"/>
      <w:lvlText w:val="%1)"/>
      <w:lvlJc w:val="left"/>
      <w:pPr>
        <w:ind w:left="1080" w:hanging="360"/>
      </w:pPr>
      <w:rPr>
        <w:rFonts w:ascii="Times New Roman" w:eastAsia="Times New Roman" w:hAnsi="Times New Roman" w:cs="Times New Roman"/>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19115117"/>
    <w:multiLevelType w:val="hybridMultilevel"/>
    <w:tmpl w:val="8B08414C"/>
    <w:lvl w:ilvl="0" w:tplc="4AFE4F34">
      <w:start w:val="1"/>
      <w:numFmt w:val="decimal"/>
      <w:lvlText w:val="%1)"/>
      <w:lvlJc w:val="left"/>
      <w:pPr>
        <w:ind w:left="1440" w:hanging="360"/>
      </w:pPr>
      <w:rPr>
        <w:rFonts w:ascii="Calibri" w:eastAsia="Times New Roman" w:hAnsi="Calibri" w:cs="Times New Roman"/>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4">
    <w:nsid w:val="1E392629"/>
    <w:multiLevelType w:val="multilevel"/>
    <w:tmpl w:val="566E19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5">
    <w:nsid w:val="255D1A61"/>
    <w:multiLevelType w:val="hybridMultilevel"/>
    <w:tmpl w:val="49EAFDA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6">
    <w:nsid w:val="30585C70"/>
    <w:multiLevelType w:val="hybridMultilevel"/>
    <w:tmpl w:val="520CF388"/>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7">
    <w:nsid w:val="33FC0A72"/>
    <w:multiLevelType w:val="hybridMultilevel"/>
    <w:tmpl w:val="20EA16DA"/>
    <w:lvl w:ilvl="0" w:tplc="7530314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342B0A38"/>
    <w:multiLevelType w:val="hybridMultilevel"/>
    <w:tmpl w:val="9BC45672"/>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9">
    <w:nsid w:val="37696A35"/>
    <w:multiLevelType w:val="hybridMultilevel"/>
    <w:tmpl w:val="2CBC99FC"/>
    <w:lvl w:ilvl="0" w:tplc="E538359C">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3D797BB7"/>
    <w:multiLevelType w:val="hybridMultilevel"/>
    <w:tmpl w:val="2CBC99FC"/>
    <w:lvl w:ilvl="0" w:tplc="E538359C">
      <w:start w:val="1"/>
      <w:numFmt w:val="decimal"/>
      <w:lvlText w:val="%1)"/>
      <w:lvlJc w:val="left"/>
      <w:pPr>
        <w:ind w:left="1495" w:hanging="360"/>
      </w:pPr>
      <w:rPr>
        <w:rFonts w:hint="default"/>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11">
    <w:nsid w:val="3D8F5E96"/>
    <w:multiLevelType w:val="hybridMultilevel"/>
    <w:tmpl w:val="9904A4D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E2C590D"/>
    <w:multiLevelType w:val="hybridMultilevel"/>
    <w:tmpl w:val="2F3468A4"/>
    <w:lvl w:ilvl="0" w:tplc="0405000F">
      <w:start w:val="1"/>
      <w:numFmt w:val="decimal"/>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13">
    <w:nsid w:val="4143565D"/>
    <w:multiLevelType w:val="multilevel"/>
    <w:tmpl w:val="EFB0EE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4">
    <w:nsid w:val="42562C39"/>
    <w:multiLevelType w:val="hybridMultilevel"/>
    <w:tmpl w:val="E4D0AD4A"/>
    <w:lvl w:ilvl="0" w:tplc="7922958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2F97EA2"/>
    <w:multiLevelType w:val="multilevel"/>
    <w:tmpl w:val="BA1C6C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6">
    <w:nsid w:val="498E1D57"/>
    <w:multiLevelType w:val="hybridMultilevel"/>
    <w:tmpl w:val="B088D15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4BD20D13"/>
    <w:multiLevelType w:val="hybridMultilevel"/>
    <w:tmpl w:val="9FA645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4CC01DD4"/>
    <w:multiLevelType w:val="hybridMultilevel"/>
    <w:tmpl w:val="E256AD04"/>
    <w:lvl w:ilvl="0" w:tplc="2B0488E2">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nsid w:val="4F0D7BD7"/>
    <w:multiLevelType w:val="hybridMultilevel"/>
    <w:tmpl w:val="E94226D6"/>
    <w:lvl w:ilvl="0" w:tplc="A98A92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nsid w:val="4F581AE4"/>
    <w:multiLevelType w:val="hybridMultilevel"/>
    <w:tmpl w:val="992CADDE"/>
    <w:lvl w:ilvl="0" w:tplc="98A2E572">
      <w:start w:val="1"/>
      <w:numFmt w:val="lowerLetter"/>
      <w:lvlText w:val="%1."/>
      <w:lvlJc w:val="left"/>
      <w:pPr>
        <w:ind w:left="1776"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1">
    <w:nsid w:val="5D87472B"/>
    <w:multiLevelType w:val="multilevel"/>
    <w:tmpl w:val="F66292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2">
    <w:nsid w:val="5E720BB9"/>
    <w:multiLevelType w:val="hybridMultilevel"/>
    <w:tmpl w:val="DD8A7C3E"/>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3">
    <w:nsid w:val="5EB93BC3"/>
    <w:multiLevelType w:val="hybridMultilevel"/>
    <w:tmpl w:val="DD06E68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4">
    <w:nsid w:val="619F5121"/>
    <w:multiLevelType w:val="hybridMultilevel"/>
    <w:tmpl w:val="2CBC99FC"/>
    <w:lvl w:ilvl="0" w:tplc="E538359C">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nsid w:val="6492060D"/>
    <w:multiLevelType w:val="hybridMultilevel"/>
    <w:tmpl w:val="7DD03020"/>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6">
    <w:nsid w:val="65A95246"/>
    <w:multiLevelType w:val="hybridMultilevel"/>
    <w:tmpl w:val="0BC0189A"/>
    <w:lvl w:ilvl="0" w:tplc="98A2E57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nsid w:val="6B957932"/>
    <w:multiLevelType w:val="hybridMultilevel"/>
    <w:tmpl w:val="11D8FC6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6BF31B9D"/>
    <w:multiLevelType w:val="hybridMultilevel"/>
    <w:tmpl w:val="36CEF20E"/>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9">
    <w:nsid w:val="72451841"/>
    <w:multiLevelType w:val="hybridMultilevel"/>
    <w:tmpl w:val="D41E0DD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79A10EF"/>
    <w:multiLevelType w:val="hybridMultilevel"/>
    <w:tmpl w:val="F1F26F3A"/>
    <w:lvl w:ilvl="0" w:tplc="6AF4A5E4">
      <w:start w:val="1"/>
      <w:numFmt w:val="decimal"/>
      <w:lvlText w:val="%1)"/>
      <w:lvlJc w:val="left"/>
      <w:pPr>
        <w:ind w:left="1080" w:hanging="360"/>
      </w:pPr>
      <w:rPr>
        <w:rFonts w:ascii="Times New Roman" w:eastAsia="Times New Roman" w:hAnsi="Times New Roman" w:cs="Times New Roman"/>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nsid w:val="7BC21584"/>
    <w:multiLevelType w:val="hybridMultilevel"/>
    <w:tmpl w:val="D5048A8E"/>
    <w:lvl w:ilvl="0" w:tplc="E71A8FE2">
      <w:start w:val="1"/>
      <w:numFmt w:val="decimal"/>
      <w:lvlText w:val="%1)"/>
      <w:lvlJc w:val="left"/>
      <w:pPr>
        <w:ind w:left="1440" w:hanging="360"/>
      </w:pPr>
      <w:rPr>
        <w:rFonts w:ascii="Calibri" w:eastAsia="Times New Roman" w:hAnsi="Calibri" w:cs="Times New Roman"/>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2">
    <w:nsid w:val="7BD6212B"/>
    <w:multiLevelType w:val="hybridMultilevel"/>
    <w:tmpl w:val="0FA8E06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6"/>
  </w:num>
  <w:num w:numId="3">
    <w:abstractNumId w:val="5"/>
  </w:num>
  <w:num w:numId="4">
    <w:abstractNumId w:val="23"/>
  </w:num>
  <w:num w:numId="5">
    <w:abstractNumId w:val="8"/>
  </w:num>
  <w:num w:numId="6">
    <w:abstractNumId w:val="0"/>
  </w:num>
  <w:num w:numId="7">
    <w:abstractNumId w:val="13"/>
  </w:num>
  <w:num w:numId="8">
    <w:abstractNumId w:val="21"/>
  </w:num>
  <w:num w:numId="9">
    <w:abstractNumId w:val="15"/>
  </w:num>
  <w:num w:numId="10">
    <w:abstractNumId w:val="4"/>
  </w:num>
  <w:num w:numId="11">
    <w:abstractNumId w:val="19"/>
  </w:num>
  <w:num w:numId="12">
    <w:abstractNumId w:val="28"/>
  </w:num>
  <w:num w:numId="13">
    <w:abstractNumId w:val="2"/>
  </w:num>
  <w:num w:numId="14">
    <w:abstractNumId w:val="25"/>
  </w:num>
  <w:num w:numId="15">
    <w:abstractNumId w:val="26"/>
  </w:num>
  <w:num w:numId="16">
    <w:abstractNumId w:val="20"/>
  </w:num>
  <w:num w:numId="17">
    <w:abstractNumId w:val="22"/>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12"/>
  </w:num>
  <w:num w:numId="26">
    <w:abstractNumId w:val="30"/>
  </w:num>
  <w:num w:numId="27">
    <w:abstractNumId w:val="24"/>
  </w:num>
  <w:num w:numId="28">
    <w:abstractNumId w:val="9"/>
  </w:num>
  <w:num w:numId="29">
    <w:abstractNumId w:val="10"/>
  </w:num>
  <w:num w:numId="30">
    <w:abstractNumId w:val="17"/>
  </w:num>
  <w:num w:numId="31">
    <w:abstractNumId w:val="1"/>
  </w:num>
  <w:num w:numId="32">
    <w:abstractNumId w:val="18"/>
  </w:num>
  <w:num w:numId="33">
    <w:abstractNumId w:val="11"/>
  </w:num>
  <w:num w:numId="34">
    <w:abstractNumId w:val="7"/>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characterSpacingControl w:val="doNotCompress"/>
  <w:doNotValidateAgainstSchema/>
  <w:doNotDemarcateInvalidXml/>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117C7"/>
    <w:rsid w:val="00016D5C"/>
    <w:rsid w:val="00020C15"/>
    <w:rsid w:val="00020C36"/>
    <w:rsid w:val="00025B2F"/>
    <w:rsid w:val="0002703A"/>
    <w:rsid w:val="000274CE"/>
    <w:rsid w:val="000409E2"/>
    <w:rsid w:val="000421AF"/>
    <w:rsid w:val="0004537F"/>
    <w:rsid w:val="00050D97"/>
    <w:rsid w:val="000558CC"/>
    <w:rsid w:val="00056034"/>
    <w:rsid w:val="00063895"/>
    <w:rsid w:val="000652C0"/>
    <w:rsid w:val="000714F6"/>
    <w:rsid w:val="000726C1"/>
    <w:rsid w:val="00094904"/>
    <w:rsid w:val="000951AE"/>
    <w:rsid w:val="000971E9"/>
    <w:rsid w:val="000A6145"/>
    <w:rsid w:val="000A70E3"/>
    <w:rsid w:val="000B0FBB"/>
    <w:rsid w:val="000B6A8E"/>
    <w:rsid w:val="000C76AC"/>
    <w:rsid w:val="000E0B91"/>
    <w:rsid w:val="000E134A"/>
    <w:rsid w:val="000E3C27"/>
    <w:rsid w:val="000F3630"/>
    <w:rsid w:val="001022E7"/>
    <w:rsid w:val="001106EF"/>
    <w:rsid w:val="00110F54"/>
    <w:rsid w:val="00111B15"/>
    <w:rsid w:val="00113732"/>
    <w:rsid w:val="00133A2C"/>
    <w:rsid w:val="0013410E"/>
    <w:rsid w:val="0013700E"/>
    <w:rsid w:val="00140306"/>
    <w:rsid w:val="00142F56"/>
    <w:rsid w:val="00143BF7"/>
    <w:rsid w:val="00144C5E"/>
    <w:rsid w:val="00147438"/>
    <w:rsid w:val="001512B5"/>
    <w:rsid w:val="001520EE"/>
    <w:rsid w:val="00155056"/>
    <w:rsid w:val="00160795"/>
    <w:rsid w:val="00163CD4"/>
    <w:rsid w:val="0016528E"/>
    <w:rsid w:val="001711CA"/>
    <w:rsid w:val="00172928"/>
    <w:rsid w:val="001731D5"/>
    <w:rsid w:val="001759FD"/>
    <w:rsid w:val="0018343C"/>
    <w:rsid w:val="00183476"/>
    <w:rsid w:val="001851B7"/>
    <w:rsid w:val="00195AFC"/>
    <w:rsid w:val="001A0EC5"/>
    <w:rsid w:val="001A0ED8"/>
    <w:rsid w:val="001A2349"/>
    <w:rsid w:val="001A7E65"/>
    <w:rsid w:val="001C48B8"/>
    <w:rsid w:val="001C6C14"/>
    <w:rsid w:val="001D0A14"/>
    <w:rsid w:val="001D6750"/>
    <w:rsid w:val="001E4625"/>
    <w:rsid w:val="001E5F1A"/>
    <w:rsid w:val="001F397F"/>
    <w:rsid w:val="002005DB"/>
    <w:rsid w:val="00200ED7"/>
    <w:rsid w:val="00203B2C"/>
    <w:rsid w:val="00207F3F"/>
    <w:rsid w:val="00213D2A"/>
    <w:rsid w:val="0021664B"/>
    <w:rsid w:val="00227108"/>
    <w:rsid w:val="00231D20"/>
    <w:rsid w:val="00234AAF"/>
    <w:rsid w:val="00245024"/>
    <w:rsid w:val="00245BC6"/>
    <w:rsid w:val="00245FDA"/>
    <w:rsid w:val="00247E89"/>
    <w:rsid w:val="00264799"/>
    <w:rsid w:val="00265ED6"/>
    <w:rsid w:val="00267185"/>
    <w:rsid w:val="002714B4"/>
    <w:rsid w:val="002731DD"/>
    <w:rsid w:val="00273A7C"/>
    <w:rsid w:val="00283F94"/>
    <w:rsid w:val="00286C35"/>
    <w:rsid w:val="00290B27"/>
    <w:rsid w:val="00291D76"/>
    <w:rsid w:val="00293B94"/>
    <w:rsid w:val="002A0210"/>
    <w:rsid w:val="002A26A4"/>
    <w:rsid w:val="002A3E00"/>
    <w:rsid w:val="002A7BE2"/>
    <w:rsid w:val="002B0427"/>
    <w:rsid w:val="002B08D3"/>
    <w:rsid w:val="002B30EF"/>
    <w:rsid w:val="002B3409"/>
    <w:rsid w:val="002B3A98"/>
    <w:rsid w:val="002B64FF"/>
    <w:rsid w:val="002B738D"/>
    <w:rsid w:val="002C2114"/>
    <w:rsid w:val="002C6E6D"/>
    <w:rsid w:val="002D06AE"/>
    <w:rsid w:val="002D6A79"/>
    <w:rsid w:val="002E4F14"/>
    <w:rsid w:val="002F0F4B"/>
    <w:rsid w:val="002F2FF2"/>
    <w:rsid w:val="003044FB"/>
    <w:rsid w:val="00305219"/>
    <w:rsid w:val="00317814"/>
    <w:rsid w:val="0032139B"/>
    <w:rsid w:val="00321983"/>
    <w:rsid w:val="003247F6"/>
    <w:rsid w:val="00331159"/>
    <w:rsid w:val="00331B06"/>
    <w:rsid w:val="00332EBB"/>
    <w:rsid w:val="003357BA"/>
    <w:rsid w:val="0034152C"/>
    <w:rsid w:val="0035113B"/>
    <w:rsid w:val="00351EA7"/>
    <w:rsid w:val="00360CC8"/>
    <w:rsid w:val="003612BC"/>
    <w:rsid w:val="00362D91"/>
    <w:rsid w:val="00364E25"/>
    <w:rsid w:val="0036705F"/>
    <w:rsid w:val="003701E8"/>
    <w:rsid w:val="00375826"/>
    <w:rsid w:val="00387477"/>
    <w:rsid w:val="003908A4"/>
    <w:rsid w:val="003A4A0B"/>
    <w:rsid w:val="003A7926"/>
    <w:rsid w:val="003C0200"/>
    <w:rsid w:val="003C0E0E"/>
    <w:rsid w:val="003C318E"/>
    <w:rsid w:val="003D7390"/>
    <w:rsid w:val="003E01F2"/>
    <w:rsid w:val="003E3E44"/>
    <w:rsid w:val="003E5486"/>
    <w:rsid w:val="003E7939"/>
    <w:rsid w:val="00400392"/>
    <w:rsid w:val="0041457D"/>
    <w:rsid w:val="00415668"/>
    <w:rsid w:val="004230F3"/>
    <w:rsid w:val="00434C4C"/>
    <w:rsid w:val="00435F2D"/>
    <w:rsid w:val="00440B2C"/>
    <w:rsid w:val="004424AE"/>
    <w:rsid w:val="00445369"/>
    <w:rsid w:val="00447B23"/>
    <w:rsid w:val="0045305B"/>
    <w:rsid w:val="00454E57"/>
    <w:rsid w:val="00456525"/>
    <w:rsid w:val="00460A3E"/>
    <w:rsid w:val="00462D70"/>
    <w:rsid w:val="0047590F"/>
    <w:rsid w:val="004817D7"/>
    <w:rsid w:val="00486EE2"/>
    <w:rsid w:val="00491EA0"/>
    <w:rsid w:val="00495DA2"/>
    <w:rsid w:val="00496722"/>
    <w:rsid w:val="004A0B32"/>
    <w:rsid w:val="004A4D8A"/>
    <w:rsid w:val="004A4E39"/>
    <w:rsid w:val="004A70F2"/>
    <w:rsid w:val="004A7E18"/>
    <w:rsid w:val="004B103C"/>
    <w:rsid w:val="004B160C"/>
    <w:rsid w:val="004C257E"/>
    <w:rsid w:val="004C4648"/>
    <w:rsid w:val="004C709A"/>
    <w:rsid w:val="004E1673"/>
    <w:rsid w:val="004E1F6C"/>
    <w:rsid w:val="004E46D6"/>
    <w:rsid w:val="004F237D"/>
    <w:rsid w:val="004F47B5"/>
    <w:rsid w:val="004F61E2"/>
    <w:rsid w:val="0050489B"/>
    <w:rsid w:val="00510C35"/>
    <w:rsid w:val="005111B6"/>
    <w:rsid w:val="00512091"/>
    <w:rsid w:val="00526DD8"/>
    <w:rsid w:val="0054186B"/>
    <w:rsid w:val="005433FE"/>
    <w:rsid w:val="00546DF8"/>
    <w:rsid w:val="00551A74"/>
    <w:rsid w:val="00556FBF"/>
    <w:rsid w:val="00557405"/>
    <w:rsid w:val="00567206"/>
    <w:rsid w:val="005718B3"/>
    <w:rsid w:val="00572A29"/>
    <w:rsid w:val="00580A94"/>
    <w:rsid w:val="0058118F"/>
    <w:rsid w:val="0058224E"/>
    <w:rsid w:val="00583B5D"/>
    <w:rsid w:val="0058668A"/>
    <w:rsid w:val="00587178"/>
    <w:rsid w:val="00590F8D"/>
    <w:rsid w:val="00590FE5"/>
    <w:rsid w:val="0059321D"/>
    <w:rsid w:val="005A7565"/>
    <w:rsid w:val="005B3E3E"/>
    <w:rsid w:val="005B5309"/>
    <w:rsid w:val="005D280B"/>
    <w:rsid w:val="005D73CB"/>
    <w:rsid w:val="005D7BF8"/>
    <w:rsid w:val="005E064A"/>
    <w:rsid w:val="005E368E"/>
    <w:rsid w:val="005E4018"/>
    <w:rsid w:val="005E7426"/>
    <w:rsid w:val="005F188D"/>
    <w:rsid w:val="005F3C67"/>
    <w:rsid w:val="005F4234"/>
    <w:rsid w:val="005F48E4"/>
    <w:rsid w:val="005F4C39"/>
    <w:rsid w:val="005F65C1"/>
    <w:rsid w:val="00600524"/>
    <w:rsid w:val="0060414A"/>
    <w:rsid w:val="00605BE3"/>
    <w:rsid w:val="00623D40"/>
    <w:rsid w:val="0062427A"/>
    <w:rsid w:val="00633024"/>
    <w:rsid w:val="00633B20"/>
    <w:rsid w:val="006451DB"/>
    <w:rsid w:val="00645690"/>
    <w:rsid w:val="00646F97"/>
    <w:rsid w:val="006635C6"/>
    <w:rsid w:val="0067338C"/>
    <w:rsid w:val="00674567"/>
    <w:rsid w:val="00680FCA"/>
    <w:rsid w:val="00683CBA"/>
    <w:rsid w:val="00695C18"/>
    <w:rsid w:val="006A501F"/>
    <w:rsid w:val="006A6F7D"/>
    <w:rsid w:val="006B0DC8"/>
    <w:rsid w:val="006B11E6"/>
    <w:rsid w:val="006B1B06"/>
    <w:rsid w:val="006B23FB"/>
    <w:rsid w:val="006B26AC"/>
    <w:rsid w:val="006B41A8"/>
    <w:rsid w:val="006B583F"/>
    <w:rsid w:val="006C0880"/>
    <w:rsid w:val="006C70F6"/>
    <w:rsid w:val="006C7385"/>
    <w:rsid w:val="006C7858"/>
    <w:rsid w:val="006E2196"/>
    <w:rsid w:val="006E3182"/>
    <w:rsid w:val="006E5BC5"/>
    <w:rsid w:val="006F23F0"/>
    <w:rsid w:val="00704E94"/>
    <w:rsid w:val="00711D1A"/>
    <w:rsid w:val="00720B92"/>
    <w:rsid w:val="00723C73"/>
    <w:rsid w:val="0072629F"/>
    <w:rsid w:val="007304B8"/>
    <w:rsid w:val="007340CB"/>
    <w:rsid w:val="007408D5"/>
    <w:rsid w:val="00740B55"/>
    <w:rsid w:val="00745CCC"/>
    <w:rsid w:val="007533BF"/>
    <w:rsid w:val="0075695D"/>
    <w:rsid w:val="00766606"/>
    <w:rsid w:val="0077051F"/>
    <w:rsid w:val="00771244"/>
    <w:rsid w:val="00780CC2"/>
    <w:rsid w:val="007A16D6"/>
    <w:rsid w:val="007A44F4"/>
    <w:rsid w:val="007A70C1"/>
    <w:rsid w:val="007B103F"/>
    <w:rsid w:val="007B4FF7"/>
    <w:rsid w:val="007C716C"/>
    <w:rsid w:val="007D167C"/>
    <w:rsid w:val="007D748F"/>
    <w:rsid w:val="007D7531"/>
    <w:rsid w:val="007D7A57"/>
    <w:rsid w:val="007E085F"/>
    <w:rsid w:val="007E5F0B"/>
    <w:rsid w:val="007F1942"/>
    <w:rsid w:val="00800063"/>
    <w:rsid w:val="00800741"/>
    <w:rsid w:val="00805E14"/>
    <w:rsid w:val="00807734"/>
    <w:rsid w:val="0080798D"/>
    <w:rsid w:val="00810FC6"/>
    <w:rsid w:val="00812075"/>
    <w:rsid w:val="008160B7"/>
    <w:rsid w:val="00821FC8"/>
    <w:rsid w:val="00823EE2"/>
    <w:rsid w:val="00824828"/>
    <w:rsid w:val="008331D5"/>
    <w:rsid w:val="0083439A"/>
    <w:rsid w:val="0084242B"/>
    <w:rsid w:val="00844F6C"/>
    <w:rsid w:val="008455FF"/>
    <w:rsid w:val="00846A55"/>
    <w:rsid w:val="00850688"/>
    <w:rsid w:val="008555AC"/>
    <w:rsid w:val="00863EFF"/>
    <w:rsid w:val="00877752"/>
    <w:rsid w:val="00880439"/>
    <w:rsid w:val="008B670A"/>
    <w:rsid w:val="008D1C3D"/>
    <w:rsid w:val="008D4E6E"/>
    <w:rsid w:val="008E1B06"/>
    <w:rsid w:val="008F013A"/>
    <w:rsid w:val="008F29A2"/>
    <w:rsid w:val="008F6DD9"/>
    <w:rsid w:val="008F71AD"/>
    <w:rsid w:val="008F76DE"/>
    <w:rsid w:val="008F7966"/>
    <w:rsid w:val="00904E8D"/>
    <w:rsid w:val="0090662F"/>
    <w:rsid w:val="00907B89"/>
    <w:rsid w:val="00913F32"/>
    <w:rsid w:val="00915740"/>
    <w:rsid w:val="009171B1"/>
    <w:rsid w:val="00917BC0"/>
    <w:rsid w:val="009244F4"/>
    <w:rsid w:val="00926FF4"/>
    <w:rsid w:val="00930C07"/>
    <w:rsid w:val="00933FCD"/>
    <w:rsid w:val="0093468A"/>
    <w:rsid w:val="009363D5"/>
    <w:rsid w:val="009406F4"/>
    <w:rsid w:val="009421A2"/>
    <w:rsid w:val="00944327"/>
    <w:rsid w:val="009477BD"/>
    <w:rsid w:val="00956A09"/>
    <w:rsid w:val="009609A9"/>
    <w:rsid w:val="0098245D"/>
    <w:rsid w:val="00992A4E"/>
    <w:rsid w:val="0099723C"/>
    <w:rsid w:val="009974F0"/>
    <w:rsid w:val="009A01D2"/>
    <w:rsid w:val="009A0A18"/>
    <w:rsid w:val="009A1207"/>
    <w:rsid w:val="009A1CD9"/>
    <w:rsid w:val="009A2838"/>
    <w:rsid w:val="009A5F16"/>
    <w:rsid w:val="009B618C"/>
    <w:rsid w:val="009B7F3E"/>
    <w:rsid w:val="009C2FE0"/>
    <w:rsid w:val="009E4A0E"/>
    <w:rsid w:val="009F55AE"/>
    <w:rsid w:val="009F60C0"/>
    <w:rsid w:val="00A00C57"/>
    <w:rsid w:val="00A052E3"/>
    <w:rsid w:val="00A1153E"/>
    <w:rsid w:val="00A1480D"/>
    <w:rsid w:val="00A17FF0"/>
    <w:rsid w:val="00A23CBD"/>
    <w:rsid w:val="00A31697"/>
    <w:rsid w:val="00A3189F"/>
    <w:rsid w:val="00A348E0"/>
    <w:rsid w:val="00A359EE"/>
    <w:rsid w:val="00A40B6A"/>
    <w:rsid w:val="00A436C1"/>
    <w:rsid w:val="00A52E0B"/>
    <w:rsid w:val="00A6041C"/>
    <w:rsid w:val="00A65A46"/>
    <w:rsid w:val="00A90A72"/>
    <w:rsid w:val="00A91C8C"/>
    <w:rsid w:val="00AA6B0C"/>
    <w:rsid w:val="00AA7AD9"/>
    <w:rsid w:val="00AB32E2"/>
    <w:rsid w:val="00AB355E"/>
    <w:rsid w:val="00AB5336"/>
    <w:rsid w:val="00AB5808"/>
    <w:rsid w:val="00AC0B82"/>
    <w:rsid w:val="00AC0BA3"/>
    <w:rsid w:val="00AC0C5D"/>
    <w:rsid w:val="00AC594C"/>
    <w:rsid w:val="00AD45D3"/>
    <w:rsid w:val="00AD6A54"/>
    <w:rsid w:val="00AF1918"/>
    <w:rsid w:val="00AF1F5B"/>
    <w:rsid w:val="00AF77C7"/>
    <w:rsid w:val="00B12945"/>
    <w:rsid w:val="00B15DB8"/>
    <w:rsid w:val="00B32914"/>
    <w:rsid w:val="00B33EF9"/>
    <w:rsid w:val="00B345A1"/>
    <w:rsid w:val="00B35C0E"/>
    <w:rsid w:val="00B36FC0"/>
    <w:rsid w:val="00B41B7B"/>
    <w:rsid w:val="00B45112"/>
    <w:rsid w:val="00B45A2F"/>
    <w:rsid w:val="00B523ED"/>
    <w:rsid w:val="00B52923"/>
    <w:rsid w:val="00B55342"/>
    <w:rsid w:val="00B566D3"/>
    <w:rsid w:val="00B56A59"/>
    <w:rsid w:val="00B57007"/>
    <w:rsid w:val="00B71FED"/>
    <w:rsid w:val="00B7589E"/>
    <w:rsid w:val="00B80C6C"/>
    <w:rsid w:val="00B8516B"/>
    <w:rsid w:val="00B9185B"/>
    <w:rsid w:val="00B97477"/>
    <w:rsid w:val="00B97D23"/>
    <w:rsid w:val="00BA02AC"/>
    <w:rsid w:val="00BA5475"/>
    <w:rsid w:val="00BA6796"/>
    <w:rsid w:val="00BB5A8F"/>
    <w:rsid w:val="00BC0981"/>
    <w:rsid w:val="00BC2ACE"/>
    <w:rsid w:val="00BC3413"/>
    <w:rsid w:val="00BC384D"/>
    <w:rsid w:val="00BD17C3"/>
    <w:rsid w:val="00BD6EA2"/>
    <w:rsid w:val="00BE53B6"/>
    <w:rsid w:val="00BF05CE"/>
    <w:rsid w:val="00BF3155"/>
    <w:rsid w:val="00C10759"/>
    <w:rsid w:val="00C13921"/>
    <w:rsid w:val="00C17B52"/>
    <w:rsid w:val="00C17EDF"/>
    <w:rsid w:val="00C21F14"/>
    <w:rsid w:val="00C3185A"/>
    <w:rsid w:val="00C325BF"/>
    <w:rsid w:val="00C42580"/>
    <w:rsid w:val="00C43D1D"/>
    <w:rsid w:val="00C4694C"/>
    <w:rsid w:val="00C47C9D"/>
    <w:rsid w:val="00C51932"/>
    <w:rsid w:val="00C51AD8"/>
    <w:rsid w:val="00C54E63"/>
    <w:rsid w:val="00C61D31"/>
    <w:rsid w:val="00C82B92"/>
    <w:rsid w:val="00C91A86"/>
    <w:rsid w:val="00CA1CFB"/>
    <w:rsid w:val="00CA2989"/>
    <w:rsid w:val="00CA4C9A"/>
    <w:rsid w:val="00CA4D0C"/>
    <w:rsid w:val="00CA5E74"/>
    <w:rsid w:val="00CB0B84"/>
    <w:rsid w:val="00CB2166"/>
    <w:rsid w:val="00CB7A90"/>
    <w:rsid w:val="00CC62A1"/>
    <w:rsid w:val="00CD19F9"/>
    <w:rsid w:val="00CD3BF6"/>
    <w:rsid w:val="00CE44E6"/>
    <w:rsid w:val="00CE609B"/>
    <w:rsid w:val="00CF20E5"/>
    <w:rsid w:val="00D015F8"/>
    <w:rsid w:val="00D0236D"/>
    <w:rsid w:val="00D067EC"/>
    <w:rsid w:val="00D14E8A"/>
    <w:rsid w:val="00D22E02"/>
    <w:rsid w:val="00D25B11"/>
    <w:rsid w:val="00D3288B"/>
    <w:rsid w:val="00D3342D"/>
    <w:rsid w:val="00D423FA"/>
    <w:rsid w:val="00D50C9F"/>
    <w:rsid w:val="00D56BFE"/>
    <w:rsid w:val="00D701A3"/>
    <w:rsid w:val="00D7240A"/>
    <w:rsid w:val="00D73D19"/>
    <w:rsid w:val="00D73FE5"/>
    <w:rsid w:val="00D807F5"/>
    <w:rsid w:val="00D81310"/>
    <w:rsid w:val="00D859E7"/>
    <w:rsid w:val="00DA0DEE"/>
    <w:rsid w:val="00DA2634"/>
    <w:rsid w:val="00DA3602"/>
    <w:rsid w:val="00DA4D38"/>
    <w:rsid w:val="00DB5C3B"/>
    <w:rsid w:val="00DC228F"/>
    <w:rsid w:val="00DC2DB6"/>
    <w:rsid w:val="00DD4749"/>
    <w:rsid w:val="00DE6307"/>
    <w:rsid w:val="00DF0376"/>
    <w:rsid w:val="00DF640F"/>
    <w:rsid w:val="00E01443"/>
    <w:rsid w:val="00E03C45"/>
    <w:rsid w:val="00E106D9"/>
    <w:rsid w:val="00E17117"/>
    <w:rsid w:val="00E22756"/>
    <w:rsid w:val="00E305F2"/>
    <w:rsid w:val="00E31692"/>
    <w:rsid w:val="00E35031"/>
    <w:rsid w:val="00E42975"/>
    <w:rsid w:val="00E43BB3"/>
    <w:rsid w:val="00E53D7C"/>
    <w:rsid w:val="00E55557"/>
    <w:rsid w:val="00E56467"/>
    <w:rsid w:val="00E620D4"/>
    <w:rsid w:val="00E70986"/>
    <w:rsid w:val="00E70FBD"/>
    <w:rsid w:val="00E7286F"/>
    <w:rsid w:val="00E761A9"/>
    <w:rsid w:val="00E8190E"/>
    <w:rsid w:val="00E844E3"/>
    <w:rsid w:val="00E85446"/>
    <w:rsid w:val="00E94467"/>
    <w:rsid w:val="00E95F2D"/>
    <w:rsid w:val="00EA1118"/>
    <w:rsid w:val="00EA5769"/>
    <w:rsid w:val="00EA6835"/>
    <w:rsid w:val="00EA73E1"/>
    <w:rsid w:val="00EB07ED"/>
    <w:rsid w:val="00EB0D01"/>
    <w:rsid w:val="00EB4870"/>
    <w:rsid w:val="00EB77F6"/>
    <w:rsid w:val="00EC54F5"/>
    <w:rsid w:val="00ED0067"/>
    <w:rsid w:val="00ED1727"/>
    <w:rsid w:val="00ED6238"/>
    <w:rsid w:val="00EE1026"/>
    <w:rsid w:val="00EE7DD4"/>
    <w:rsid w:val="00EF1378"/>
    <w:rsid w:val="00EF1420"/>
    <w:rsid w:val="00EF334C"/>
    <w:rsid w:val="00EF5F30"/>
    <w:rsid w:val="00EF6039"/>
    <w:rsid w:val="00EF765F"/>
    <w:rsid w:val="00F007A1"/>
    <w:rsid w:val="00F03EA9"/>
    <w:rsid w:val="00F063F5"/>
    <w:rsid w:val="00F06B15"/>
    <w:rsid w:val="00F06D13"/>
    <w:rsid w:val="00F1418B"/>
    <w:rsid w:val="00F24CF5"/>
    <w:rsid w:val="00F272E2"/>
    <w:rsid w:val="00F3078C"/>
    <w:rsid w:val="00F31298"/>
    <w:rsid w:val="00F31995"/>
    <w:rsid w:val="00F32B14"/>
    <w:rsid w:val="00F337D9"/>
    <w:rsid w:val="00F354F1"/>
    <w:rsid w:val="00F35D81"/>
    <w:rsid w:val="00F37ECC"/>
    <w:rsid w:val="00F45479"/>
    <w:rsid w:val="00F51049"/>
    <w:rsid w:val="00F530F0"/>
    <w:rsid w:val="00F57BB0"/>
    <w:rsid w:val="00F62E3D"/>
    <w:rsid w:val="00F64F32"/>
    <w:rsid w:val="00F65997"/>
    <w:rsid w:val="00F6730D"/>
    <w:rsid w:val="00F71A46"/>
    <w:rsid w:val="00F80BC2"/>
    <w:rsid w:val="00F839F6"/>
    <w:rsid w:val="00F83FDC"/>
    <w:rsid w:val="00F845DE"/>
    <w:rsid w:val="00F85A7E"/>
    <w:rsid w:val="00F86990"/>
    <w:rsid w:val="00F869A7"/>
    <w:rsid w:val="00F86F02"/>
    <w:rsid w:val="00F949E5"/>
    <w:rsid w:val="00FA5EB3"/>
    <w:rsid w:val="00FB01DA"/>
    <w:rsid w:val="00FB529F"/>
    <w:rsid w:val="00FB6EA8"/>
    <w:rsid w:val="00FC7FD6"/>
    <w:rsid w:val="00FD20BD"/>
    <w:rsid w:val="00FD4BDA"/>
    <w:rsid w:val="00FE3C69"/>
    <w:rsid w:val="00FE3F0D"/>
    <w:rsid w:val="00FE4F61"/>
    <w:rsid w:val="00FF1136"/>
    <w:rsid w:val="00FF5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179593024">
      <w:bodyDiv w:val="1"/>
      <w:marLeft w:val="0"/>
      <w:marRight w:val="0"/>
      <w:marTop w:val="0"/>
      <w:marBottom w:val="0"/>
      <w:divBdr>
        <w:top w:val="none" w:sz="0" w:space="0" w:color="auto"/>
        <w:left w:val="none" w:sz="0" w:space="0" w:color="auto"/>
        <w:bottom w:val="none" w:sz="0" w:space="0" w:color="auto"/>
        <w:right w:val="none" w:sz="0" w:space="0" w:color="auto"/>
      </w:divBdr>
    </w:div>
    <w:div w:id="193353627">
      <w:bodyDiv w:val="1"/>
      <w:marLeft w:val="0"/>
      <w:marRight w:val="0"/>
      <w:marTop w:val="0"/>
      <w:marBottom w:val="0"/>
      <w:divBdr>
        <w:top w:val="none" w:sz="0" w:space="0" w:color="auto"/>
        <w:left w:val="none" w:sz="0" w:space="0" w:color="auto"/>
        <w:bottom w:val="none" w:sz="0" w:space="0" w:color="auto"/>
        <w:right w:val="none" w:sz="0" w:space="0" w:color="auto"/>
      </w:divBdr>
    </w:div>
    <w:div w:id="258488977">
      <w:bodyDiv w:val="1"/>
      <w:marLeft w:val="0"/>
      <w:marRight w:val="0"/>
      <w:marTop w:val="0"/>
      <w:marBottom w:val="0"/>
      <w:divBdr>
        <w:top w:val="none" w:sz="0" w:space="0" w:color="auto"/>
        <w:left w:val="none" w:sz="0" w:space="0" w:color="auto"/>
        <w:bottom w:val="none" w:sz="0" w:space="0" w:color="auto"/>
        <w:right w:val="none" w:sz="0" w:space="0" w:color="auto"/>
      </w:divBdr>
    </w:div>
    <w:div w:id="288054382">
      <w:bodyDiv w:val="1"/>
      <w:marLeft w:val="0"/>
      <w:marRight w:val="0"/>
      <w:marTop w:val="0"/>
      <w:marBottom w:val="0"/>
      <w:divBdr>
        <w:top w:val="none" w:sz="0" w:space="0" w:color="auto"/>
        <w:left w:val="none" w:sz="0" w:space="0" w:color="auto"/>
        <w:bottom w:val="none" w:sz="0" w:space="0" w:color="auto"/>
        <w:right w:val="none" w:sz="0" w:space="0" w:color="auto"/>
      </w:divBdr>
    </w:div>
    <w:div w:id="527110111">
      <w:bodyDiv w:val="1"/>
      <w:marLeft w:val="0"/>
      <w:marRight w:val="0"/>
      <w:marTop w:val="0"/>
      <w:marBottom w:val="0"/>
      <w:divBdr>
        <w:top w:val="none" w:sz="0" w:space="0" w:color="auto"/>
        <w:left w:val="none" w:sz="0" w:space="0" w:color="auto"/>
        <w:bottom w:val="none" w:sz="0" w:space="0" w:color="auto"/>
        <w:right w:val="none" w:sz="0" w:space="0" w:color="auto"/>
      </w:divBdr>
    </w:div>
    <w:div w:id="726874198">
      <w:bodyDiv w:val="1"/>
      <w:marLeft w:val="0"/>
      <w:marRight w:val="0"/>
      <w:marTop w:val="0"/>
      <w:marBottom w:val="0"/>
      <w:divBdr>
        <w:top w:val="none" w:sz="0" w:space="0" w:color="auto"/>
        <w:left w:val="none" w:sz="0" w:space="0" w:color="auto"/>
        <w:bottom w:val="none" w:sz="0" w:space="0" w:color="auto"/>
        <w:right w:val="none" w:sz="0" w:space="0" w:color="auto"/>
      </w:divBdr>
    </w:div>
    <w:div w:id="775364579">
      <w:bodyDiv w:val="1"/>
      <w:marLeft w:val="0"/>
      <w:marRight w:val="0"/>
      <w:marTop w:val="0"/>
      <w:marBottom w:val="0"/>
      <w:divBdr>
        <w:top w:val="none" w:sz="0" w:space="0" w:color="auto"/>
        <w:left w:val="none" w:sz="0" w:space="0" w:color="auto"/>
        <w:bottom w:val="none" w:sz="0" w:space="0" w:color="auto"/>
        <w:right w:val="none" w:sz="0" w:space="0" w:color="auto"/>
      </w:divBdr>
    </w:div>
    <w:div w:id="810636531">
      <w:bodyDiv w:val="1"/>
      <w:marLeft w:val="0"/>
      <w:marRight w:val="0"/>
      <w:marTop w:val="0"/>
      <w:marBottom w:val="0"/>
      <w:divBdr>
        <w:top w:val="none" w:sz="0" w:space="0" w:color="auto"/>
        <w:left w:val="none" w:sz="0" w:space="0" w:color="auto"/>
        <w:bottom w:val="none" w:sz="0" w:space="0" w:color="auto"/>
        <w:right w:val="none" w:sz="0" w:space="0" w:color="auto"/>
      </w:divBdr>
    </w:div>
    <w:div w:id="872571608">
      <w:bodyDiv w:val="1"/>
      <w:marLeft w:val="0"/>
      <w:marRight w:val="0"/>
      <w:marTop w:val="0"/>
      <w:marBottom w:val="0"/>
      <w:divBdr>
        <w:top w:val="none" w:sz="0" w:space="0" w:color="auto"/>
        <w:left w:val="none" w:sz="0" w:space="0" w:color="auto"/>
        <w:bottom w:val="none" w:sz="0" w:space="0" w:color="auto"/>
        <w:right w:val="none" w:sz="0" w:space="0" w:color="auto"/>
      </w:divBdr>
    </w:div>
    <w:div w:id="938175990">
      <w:bodyDiv w:val="1"/>
      <w:marLeft w:val="0"/>
      <w:marRight w:val="0"/>
      <w:marTop w:val="0"/>
      <w:marBottom w:val="0"/>
      <w:divBdr>
        <w:top w:val="none" w:sz="0" w:space="0" w:color="auto"/>
        <w:left w:val="none" w:sz="0" w:space="0" w:color="auto"/>
        <w:bottom w:val="none" w:sz="0" w:space="0" w:color="auto"/>
        <w:right w:val="none" w:sz="0" w:space="0" w:color="auto"/>
      </w:divBdr>
    </w:div>
    <w:div w:id="1039361841">
      <w:bodyDiv w:val="1"/>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1248267811">
      <w:bodyDiv w:val="1"/>
      <w:marLeft w:val="0"/>
      <w:marRight w:val="0"/>
      <w:marTop w:val="0"/>
      <w:marBottom w:val="0"/>
      <w:divBdr>
        <w:top w:val="none" w:sz="0" w:space="0" w:color="auto"/>
        <w:left w:val="none" w:sz="0" w:space="0" w:color="auto"/>
        <w:bottom w:val="none" w:sz="0" w:space="0" w:color="auto"/>
        <w:right w:val="none" w:sz="0" w:space="0" w:color="auto"/>
      </w:divBdr>
    </w:div>
    <w:div w:id="1419207741">
      <w:bodyDiv w:val="1"/>
      <w:marLeft w:val="0"/>
      <w:marRight w:val="0"/>
      <w:marTop w:val="0"/>
      <w:marBottom w:val="0"/>
      <w:divBdr>
        <w:top w:val="none" w:sz="0" w:space="0" w:color="auto"/>
        <w:left w:val="none" w:sz="0" w:space="0" w:color="auto"/>
        <w:bottom w:val="none" w:sz="0" w:space="0" w:color="auto"/>
        <w:right w:val="none" w:sz="0" w:space="0" w:color="auto"/>
      </w:divBdr>
    </w:div>
    <w:div w:id="1529757810">
      <w:bodyDiv w:val="1"/>
      <w:marLeft w:val="0"/>
      <w:marRight w:val="0"/>
      <w:marTop w:val="0"/>
      <w:marBottom w:val="0"/>
      <w:divBdr>
        <w:top w:val="none" w:sz="0" w:space="0" w:color="auto"/>
        <w:left w:val="none" w:sz="0" w:space="0" w:color="auto"/>
        <w:bottom w:val="none" w:sz="0" w:space="0" w:color="auto"/>
        <w:right w:val="none" w:sz="0" w:space="0" w:color="auto"/>
      </w:divBdr>
    </w:div>
    <w:div w:id="1619995135">
      <w:bodyDiv w:val="1"/>
      <w:marLeft w:val="0"/>
      <w:marRight w:val="0"/>
      <w:marTop w:val="0"/>
      <w:marBottom w:val="0"/>
      <w:divBdr>
        <w:top w:val="none" w:sz="0" w:space="0" w:color="auto"/>
        <w:left w:val="none" w:sz="0" w:space="0" w:color="auto"/>
        <w:bottom w:val="none" w:sz="0" w:space="0" w:color="auto"/>
        <w:right w:val="none" w:sz="0" w:space="0" w:color="auto"/>
      </w:divBdr>
    </w:div>
    <w:div w:id="1676877503">
      <w:bodyDiv w:val="1"/>
      <w:marLeft w:val="0"/>
      <w:marRight w:val="0"/>
      <w:marTop w:val="0"/>
      <w:marBottom w:val="0"/>
      <w:divBdr>
        <w:top w:val="none" w:sz="0" w:space="0" w:color="auto"/>
        <w:left w:val="none" w:sz="0" w:space="0" w:color="auto"/>
        <w:bottom w:val="none" w:sz="0" w:space="0" w:color="auto"/>
        <w:right w:val="none" w:sz="0" w:space="0" w:color="auto"/>
      </w:divBdr>
    </w:div>
    <w:div w:id="1678727809">
      <w:bodyDiv w:val="1"/>
      <w:marLeft w:val="0"/>
      <w:marRight w:val="0"/>
      <w:marTop w:val="0"/>
      <w:marBottom w:val="0"/>
      <w:divBdr>
        <w:top w:val="none" w:sz="0" w:space="0" w:color="auto"/>
        <w:left w:val="none" w:sz="0" w:space="0" w:color="auto"/>
        <w:bottom w:val="none" w:sz="0" w:space="0" w:color="auto"/>
        <w:right w:val="none" w:sz="0" w:space="0" w:color="auto"/>
      </w:divBdr>
    </w:div>
    <w:div w:id="1812365070">
      <w:bodyDiv w:val="1"/>
      <w:marLeft w:val="0"/>
      <w:marRight w:val="0"/>
      <w:marTop w:val="0"/>
      <w:marBottom w:val="0"/>
      <w:divBdr>
        <w:top w:val="none" w:sz="0" w:space="0" w:color="auto"/>
        <w:left w:val="none" w:sz="0" w:space="0" w:color="auto"/>
        <w:bottom w:val="none" w:sz="0" w:space="0" w:color="auto"/>
        <w:right w:val="none" w:sz="0" w:space="0" w:color="auto"/>
      </w:divBdr>
    </w:div>
    <w:div w:id="1853566898">
      <w:bodyDiv w:val="1"/>
      <w:marLeft w:val="0"/>
      <w:marRight w:val="0"/>
      <w:marTop w:val="0"/>
      <w:marBottom w:val="0"/>
      <w:divBdr>
        <w:top w:val="none" w:sz="0" w:space="0" w:color="auto"/>
        <w:left w:val="none" w:sz="0" w:space="0" w:color="auto"/>
        <w:bottom w:val="none" w:sz="0" w:space="0" w:color="auto"/>
        <w:right w:val="none" w:sz="0" w:space="0" w:color="auto"/>
      </w:divBdr>
    </w:div>
    <w:div w:id="188405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azky.szdc.cz/" TargetMode="External"/><Relationship Id="rId4" Type="http://schemas.microsoft.com/office/2007/relationships/stylesWithEffects" Target="stylesWithEffects.xml"/><Relationship Id="rId9" Type="http://schemas.openxmlformats.org/officeDocument/2006/relationships/hyperlink" Target="http://www.vestnikverejnychzakaze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D8A1B-B484-4D4F-9812-7286CAC02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7</Pages>
  <Words>2232</Words>
  <Characters>12417</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14620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Klimeš Jaroslav, Mgr.</cp:lastModifiedBy>
  <cp:revision>43</cp:revision>
  <cp:lastPrinted>2014-12-29T09:49:00Z</cp:lastPrinted>
  <dcterms:created xsi:type="dcterms:W3CDTF">2017-09-22T10:47:00Z</dcterms:created>
  <dcterms:modified xsi:type="dcterms:W3CDTF">2017-10-17T12:48:00Z</dcterms:modified>
</cp:coreProperties>
</file>